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FA" w:rsidRPr="009F154E" w:rsidRDefault="003E5DFA" w:rsidP="00A676D1">
      <w:pPr>
        <w:spacing w:line="120" w:lineRule="auto"/>
        <w:rPr>
          <w:rFonts w:ascii="黑体" w:eastAsia="黑体"/>
          <w:color w:val="000000"/>
          <w:sz w:val="32"/>
          <w:szCs w:val="32"/>
        </w:rPr>
      </w:pPr>
      <w:bookmarkStart w:id="0" w:name="_GoBack"/>
    </w:p>
    <w:p w:rsidR="003E5DFA" w:rsidRPr="009F154E" w:rsidRDefault="003E5DFA" w:rsidP="00A676D1">
      <w:pPr>
        <w:spacing w:line="120" w:lineRule="auto"/>
        <w:ind w:firstLine="645"/>
        <w:rPr>
          <w:rFonts w:ascii="仿宋_GB2312" w:eastAsia="仿宋_GB2312"/>
          <w:color w:val="000000"/>
          <w:sz w:val="32"/>
          <w:szCs w:val="32"/>
        </w:rPr>
      </w:pPr>
      <w:r w:rsidRPr="009F154E">
        <w:rPr>
          <w:rFonts w:ascii="仿宋_GB2312" w:eastAsia="仿宋_GB2312"/>
          <w:color w:val="000000"/>
          <w:sz w:val="32"/>
          <w:szCs w:val="32"/>
        </w:rPr>
        <w:t xml:space="preserve">                     </w:t>
      </w:r>
      <w:r w:rsidRPr="009F154E">
        <w:rPr>
          <w:rFonts w:ascii="宋体" w:hAnsi="宋体" w:hint="eastAsia"/>
          <w:b/>
          <w:color w:val="000000"/>
          <w:sz w:val="32"/>
          <w:szCs w:val="32"/>
        </w:rPr>
        <w:t>北京汽车集团有限公司</w:t>
      </w:r>
      <w:r w:rsidRPr="009F154E">
        <w:rPr>
          <w:rFonts w:ascii="宋体" w:hAnsi="宋体"/>
          <w:b/>
          <w:color w:val="000000"/>
          <w:sz w:val="32"/>
          <w:szCs w:val="32"/>
        </w:rPr>
        <w:t>2014</w:t>
      </w:r>
      <w:r w:rsidRPr="009F154E">
        <w:rPr>
          <w:rFonts w:ascii="宋体" w:hAnsi="宋体" w:hint="eastAsia"/>
          <w:b/>
          <w:color w:val="000000"/>
          <w:sz w:val="32"/>
          <w:szCs w:val="32"/>
        </w:rPr>
        <w:t>年度部门决算说明</w:t>
      </w:r>
    </w:p>
    <w:p w:rsidR="003E5DFA" w:rsidRPr="009F154E" w:rsidRDefault="003E5DFA" w:rsidP="005262E8">
      <w:pPr>
        <w:tabs>
          <w:tab w:val="center" w:pos="6979"/>
        </w:tabs>
        <w:spacing w:line="120" w:lineRule="auto"/>
        <w:ind w:firstLineChars="196" w:firstLine="551"/>
        <w:rPr>
          <w:rFonts w:ascii="黑体" w:eastAsia="黑体"/>
          <w:b/>
          <w:color w:val="000000"/>
          <w:sz w:val="28"/>
          <w:szCs w:val="28"/>
        </w:rPr>
      </w:pPr>
      <w:r w:rsidRPr="009F154E">
        <w:rPr>
          <w:rFonts w:ascii="黑体" w:eastAsia="黑体" w:hint="eastAsia"/>
          <w:b/>
          <w:color w:val="000000"/>
          <w:sz w:val="28"/>
          <w:szCs w:val="28"/>
        </w:rPr>
        <w:t>一、部门基本情况</w:t>
      </w:r>
    </w:p>
    <w:p w:rsidR="003E5DFA" w:rsidRPr="009F154E" w:rsidRDefault="003E5DFA" w:rsidP="005262E8">
      <w:pPr>
        <w:tabs>
          <w:tab w:val="center" w:pos="6979"/>
        </w:tabs>
        <w:spacing w:line="120" w:lineRule="auto"/>
        <w:ind w:firstLineChars="150" w:firstLine="420"/>
        <w:rPr>
          <w:rFonts w:ascii="仿宋_GB2312" w:eastAsia="仿宋_GB2312"/>
          <w:color w:val="000000"/>
          <w:sz w:val="28"/>
          <w:szCs w:val="28"/>
        </w:rPr>
      </w:pPr>
      <w:r w:rsidRPr="009F154E">
        <w:rPr>
          <w:rFonts w:ascii="仿宋_GB2312" w:eastAsia="仿宋_GB2312" w:hint="eastAsia"/>
          <w:color w:val="000000"/>
          <w:sz w:val="28"/>
          <w:szCs w:val="28"/>
        </w:rPr>
        <w:t>（一）部门职责</w:t>
      </w:r>
    </w:p>
    <w:p w:rsidR="003E5DFA" w:rsidRPr="009F154E" w:rsidRDefault="003E5DFA" w:rsidP="005262E8">
      <w:pPr>
        <w:tabs>
          <w:tab w:val="center" w:pos="6979"/>
        </w:tabs>
        <w:spacing w:line="120" w:lineRule="auto"/>
        <w:ind w:firstLineChars="200" w:firstLine="560"/>
        <w:rPr>
          <w:rFonts w:ascii="仿宋_GB2312" w:eastAsia="仿宋_GB2312"/>
          <w:color w:val="000000"/>
          <w:sz w:val="28"/>
          <w:szCs w:val="28"/>
        </w:rPr>
      </w:pPr>
      <w:r w:rsidRPr="009F154E">
        <w:rPr>
          <w:rFonts w:ascii="仿宋_GB2312" w:eastAsia="仿宋_GB2312" w:hint="eastAsia"/>
          <w:color w:val="000000"/>
          <w:sz w:val="28"/>
          <w:szCs w:val="28"/>
        </w:rPr>
        <w:t>北京汽车集团有限公司（简称</w:t>
      </w:r>
      <w:r w:rsidRPr="009F154E">
        <w:rPr>
          <w:rFonts w:ascii="仿宋_GB2312" w:eastAsia="仿宋_GB2312"/>
          <w:color w:val="000000"/>
          <w:sz w:val="28"/>
          <w:szCs w:val="28"/>
        </w:rPr>
        <w:t>“</w:t>
      </w:r>
      <w:r w:rsidRPr="009F154E">
        <w:rPr>
          <w:rFonts w:ascii="仿宋_GB2312" w:eastAsia="仿宋_GB2312" w:hint="eastAsia"/>
          <w:color w:val="000000"/>
          <w:sz w:val="28"/>
          <w:szCs w:val="28"/>
        </w:rPr>
        <w:t>北汽集团</w:t>
      </w:r>
      <w:r w:rsidRPr="009F154E">
        <w:rPr>
          <w:rFonts w:ascii="仿宋_GB2312" w:eastAsia="仿宋_GB2312"/>
          <w:color w:val="000000"/>
          <w:sz w:val="28"/>
          <w:szCs w:val="28"/>
        </w:rPr>
        <w:t>”</w:t>
      </w:r>
      <w:r w:rsidRPr="009F154E">
        <w:rPr>
          <w:rFonts w:ascii="仿宋_GB2312" w:eastAsia="仿宋_GB2312" w:hint="eastAsia"/>
          <w:color w:val="000000"/>
          <w:sz w:val="28"/>
          <w:szCs w:val="28"/>
        </w:rPr>
        <w:t>），成立于</w:t>
      </w:r>
      <w:r w:rsidRPr="009F154E">
        <w:rPr>
          <w:rFonts w:ascii="仿宋_GB2312" w:eastAsia="仿宋_GB2312"/>
          <w:color w:val="000000"/>
          <w:sz w:val="28"/>
          <w:szCs w:val="28"/>
        </w:rPr>
        <w:t>1958</w:t>
      </w:r>
      <w:r w:rsidRPr="009F154E">
        <w:rPr>
          <w:rFonts w:ascii="仿宋_GB2312" w:eastAsia="仿宋_GB2312" w:hint="eastAsia"/>
          <w:color w:val="000000"/>
          <w:sz w:val="28"/>
          <w:szCs w:val="28"/>
        </w:rPr>
        <w:t>年，是中国主要的汽车集团之一，目前已发展成为涵盖整车研发与制造、通用航空产业、汽车零部件制造、汽车服务贸易、投融资等业务的国有大型汽车企业集团。</w:t>
      </w:r>
      <w:r w:rsidRPr="009F154E">
        <w:rPr>
          <w:rFonts w:ascii="仿宋_GB2312" w:eastAsia="仿宋_GB2312"/>
          <w:color w:val="000000"/>
          <w:sz w:val="28"/>
          <w:szCs w:val="28"/>
        </w:rPr>
        <w:t xml:space="preserve"> </w:t>
      </w:r>
    </w:p>
    <w:p w:rsidR="003E5DFA" w:rsidRPr="009F154E" w:rsidRDefault="003E5DFA" w:rsidP="00A676D1">
      <w:pPr>
        <w:spacing w:line="120" w:lineRule="auto"/>
        <w:ind w:firstLine="555"/>
        <w:rPr>
          <w:rFonts w:ascii="仿宋_GB2312" w:eastAsia="仿宋_GB2312"/>
          <w:color w:val="000000"/>
          <w:sz w:val="28"/>
          <w:szCs w:val="28"/>
        </w:rPr>
      </w:pPr>
      <w:r w:rsidRPr="009F154E">
        <w:rPr>
          <w:rFonts w:ascii="仿宋_GB2312" w:eastAsia="仿宋_GB2312" w:hint="eastAsia"/>
          <w:color w:val="000000"/>
          <w:sz w:val="28"/>
          <w:szCs w:val="28"/>
        </w:rPr>
        <w:t>北汽集团下属事业单位北京市汽车工业高级技工学校，是全额拨款事业单位。北京市汽车工业高级技工学校作为北京市汽车工业唯一的一所技能型人才培训基地，承担着为北京汽车行业培养高技能人才的重任。</w:t>
      </w:r>
    </w:p>
    <w:p w:rsidR="003E5DFA" w:rsidRPr="009F154E" w:rsidRDefault="003E5DFA" w:rsidP="005262E8">
      <w:pPr>
        <w:tabs>
          <w:tab w:val="center" w:pos="6979"/>
        </w:tabs>
        <w:spacing w:line="120" w:lineRule="auto"/>
        <w:ind w:firstLineChars="150" w:firstLine="420"/>
        <w:rPr>
          <w:rFonts w:ascii="仿宋_GB2312" w:eastAsia="仿宋_GB2312"/>
          <w:color w:val="000000"/>
          <w:sz w:val="28"/>
          <w:szCs w:val="28"/>
        </w:rPr>
      </w:pPr>
      <w:r w:rsidRPr="009F154E">
        <w:rPr>
          <w:rFonts w:ascii="仿宋_GB2312" w:eastAsia="仿宋_GB2312" w:hint="eastAsia"/>
          <w:color w:val="000000"/>
          <w:sz w:val="28"/>
          <w:szCs w:val="28"/>
        </w:rPr>
        <w:t>（二）部门决算单位构成</w:t>
      </w:r>
    </w:p>
    <w:p w:rsidR="003E5DFA" w:rsidRPr="00F36AE8" w:rsidRDefault="003E5DFA" w:rsidP="005262E8">
      <w:pPr>
        <w:tabs>
          <w:tab w:val="center" w:pos="6979"/>
        </w:tabs>
        <w:spacing w:line="120" w:lineRule="auto"/>
        <w:ind w:firstLineChars="200" w:firstLine="560"/>
        <w:rPr>
          <w:rFonts w:ascii="仿宋_GB2312" w:eastAsia="仿宋_GB2312"/>
          <w:color w:val="000000"/>
          <w:sz w:val="28"/>
          <w:szCs w:val="28"/>
        </w:rPr>
      </w:pPr>
      <w:r w:rsidRPr="009F154E">
        <w:rPr>
          <w:rFonts w:ascii="仿宋_GB2312" w:eastAsia="仿宋_GB2312" w:hint="eastAsia"/>
          <w:color w:val="000000"/>
          <w:sz w:val="28"/>
          <w:szCs w:val="28"/>
        </w:rPr>
        <w:t>本次决算包含北汽集团和下属一家事业单位北京市汽车工业高级技</w:t>
      </w:r>
      <w:bookmarkEnd w:id="0"/>
      <w:r w:rsidRPr="00F36AE8">
        <w:rPr>
          <w:rFonts w:ascii="仿宋_GB2312" w:eastAsia="仿宋_GB2312" w:hint="eastAsia"/>
          <w:color w:val="000000"/>
          <w:sz w:val="28"/>
          <w:szCs w:val="28"/>
        </w:rPr>
        <w:t>工学校共</w:t>
      </w:r>
      <w:r w:rsidRPr="00F36AE8">
        <w:rPr>
          <w:rFonts w:ascii="仿宋_GB2312" w:eastAsia="仿宋_GB2312"/>
          <w:color w:val="000000"/>
          <w:sz w:val="28"/>
          <w:szCs w:val="28"/>
        </w:rPr>
        <w:t>2</w:t>
      </w:r>
      <w:r w:rsidRPr="00F36AE8">
        <w:rPr>
          <w:rFonts w:ascii="仿宋_GB2312" w:eastAsia="仿宋_GB2312" w:hint="eastAsia"/>
          <w:color w:val="000000"/>
          <w:sz w:val="28"/>
          <w:szCs w:val="28"/>
        </w:rPr>
        <w:t>家单位。</w:t>
      </w:r>
    </w:p>
    <w:p w:rsidR="003E5DFA" w:rsidRPr="00F36AE8" w:rsidRDefault="003E5DFA" w:rsidP="00A676D1">
      <w:pPr>
        <w:tabs>
          <w:tab w:val="center" w:pos="6979"/>
        </w:tabs>
        <w:spacing w:line="120" w:lineRule="auto"/>
        <w:rPr>
          <w:rFonts w:ascii="黑体" w:eastAsia="黑体"/>
          <w:b/>
          <w:color w:val="000000"/>
          <w:sz w:val="28"/>
          <w:szCs w:val="28"/>
        </w:rPr>
      </w:pPr>
      <w:r w:rsidRPr="00F36AE8">
        <w:rPr>
          <w:rFonts w:ascii="仿宋_GB2312" w:eastAsia="仿宋_GB2312"/>
          <w:b/>
          <w:color w:val="000000"/>
          <w:sz w:val="32"/>
          <w:szCs w:val="32"/>
        </w:rPr>
        <w:t xml:space="preserve">   </w:t>
      </w:r>
      <w:r w:rsidRPr="00F36AE8">
        <w:rPr>
          <w:rFonts w:ascii="黑体" w:eastAsia="黑体" w:hint="eastAsia"/>
          <w:b/>
          <w:color w:val="000000"/>
          <w:sz w:val="28"/>
          <w:szCs w:val="28"/>
        </w:rPr>
        <w:t>二、</w:t>
      </w:r>
      <w:r w:rsidRPr="00F36AE8">
        <w:rPr>
          <w:rFonts w:ascii="黑体" w:eastAsia="黑体"/>
          <w:b/>
          <w:color w:val="000000"/>
          <w:sz w:val="28"/>
          <w:szCs w:val="28"/>
        </w:rPr>
        <w:t>2014</w:t>
      </w:r>
      <w:r w:rsidRPr="00F36AE8">
        <w:rPr>
          <w:rFonts w:ascii="黑体" w:eastAsia="黑体" w:hint="eastAsia"/>
          <w:b/>
          <w:color w:val="000000"/>
          <w:sz w:val="28"/>
          <w:szCs w:val="28"/>
        </w:rPr>
        <w:t>年收入支出决算总体情况说明</w:t>
      </w:r>
    </w:p>
    <w:p w:rsidR="003E5DFA" w:rsidRPr="001D5D55" w:rsidRDefault="003E5DFA" w:rsidP="005262E8">
      <w:pPr>
        <w:tabs>
          <w:tab w:val="center" w:pos="6979"/>
        </w:tabs>
        <w:spacing w:line="120" w:lineRule="auto"/>
        <w:ind w:firstLineChars="200" w:firstLine="560"/>
        <w:rPr>
          <w:rFonts w:ascii="仿宋_GB2312" w:eastAsia="仿宋_GB2312"/>
          <w:color w:val="000000"/>
          <w:sz w:val="28"/>
          <w:szCs w:val="28"/>
        </w:rPr>
      </w:pPr>
      <w:r w:rsidRPr="001D5D55">
        <w:rPr>
          <w:rFonts w:ascii="仿宋_GB2312" w:eastAsia="仿宋_GB2312"/>
          <w:color w:val="000000"/>
          <w:sz w:val="28"/>
          <w:szCs w:val="28"/>
        </w:rPr>
        <w:t>2014</w:t>
      </w:r>
      <w:r w:rsidRPr="001D5D55">
        <w:rPr>
          <w:rFonts w:ascii="仿宋_GB2312" w:eastAsia="仿宋_GB2312" w:hint="eastAsia"/>
          <w:color w:val="000000"/>
          <w:sz w:val="28"/>
          <w:szCs w:val="28"/>
        </w:rPr>
        <w:t>年度收入总计</w:t>
      </w:r>
      <w:r w:rsidRPr="001D5D55">
        <w:rPr>
          <w:rFonts w:ascii="仿宋_GB2312" w:eastAsia="仿宋_GB2312"/>
          <w:color w:val="000000"/>
          <w:sz w:val="28"/>
          <w:szCs w:val="28"/>
        </w:rPr>
        <w:t xml:space="preserve"> 76506.6</w:t>
      </w:r>
      <w:r>
        <w:rPr>
          <w:rFonts w:ascii="仿宋_GB2312" w:eastAsia="仿宋_GB2312"/>
          <w:color w:val="000000"/>
          <w:sz w:val="28"/>
          <w:szCs w:val="28"/>
        </w:rPr>
        <w:t>8</w:t>
      </w:r>
      <w:r w:rsidRPr="001D5D55">
        <w:rPr>
          <w:rFonts w:ascii="仿宋_GB2312" w:eastAsia="仿宋_GB2312"/>
          <w:color w:val="000000"/>
          <w:sz w:val="28"/>
          <w:szCs w:val="28"/>
        </w:rPr>
        <w:t xml:space="preserve"> </w:t>
      </w:r>
      <w:r w:rsidRPr="001D5D55">
        <w:rPr>
          <w:rFonts w:ascii="仿宋_GB2312" w:eastAsia="仿宋_GB2312" w:hint="eastAsia"/>
          <w:color w:val="000000"/>
          <w:sz w:val="28"/>
          <w:szCs w:val="28"/>
        </w:rPr>
        <w:t>万元，其中：本年收入</w:t>
      </w:r>
      <w:r w:rsidRPr="001D5D55">
        <w:rPr>
          <w:rFonts w:ascii="仿宋_GB2312" w:eastAsia="仿宋_GB2312"/>
          <w:color w:val="000000"/>
          <w:sz w:val="28"/>
          <w:szCs w:val="28"/>
        </w:rPr>
        <w:t xml:space="preserve"> 73451.4</w:t>
      </w:r>
      <w:r>
        <w:rPr>
          <w:rFonts w:ascii="仿宋_GB2312" w:eastAsia="仿宋_GB2312"/>
          <w:color w:val="000000"/>
          <w:sz w:val="28"/>
          <w:szCs w:val="28"/>
        </w:rPr>
        <w:t>0</w:t>
      </w:r>
      <w:r w:rsidRPr="001D5D55">
        <w:rPr>
          <w:rFonts w:ascii="仿宋_GB2312" w:eastAsia="仿宋_GB2312" w:hint="eastAsia"/>
          <w:color w:val="000000"/>
          <w:sz w:val="28"/>
          <w:szCs w:val="28"/>
        </w:rPr>
        <w:t>万元，年初结转和结余</w:t>
      </w:r>
      <w:r w:rsidRPr="001D5D55">
        <w:rPr>
          <w:rFonts w:ascii="仿宋_GB2312" w:eastAsia="仿宋_GB2312"/>
          <w:color w:val="000000"/>
          <w:sz w:val="28"/>
          <w:szCs w:val="28"/>
        </w:rPr>
        <w:t xml:space="preserve">  3055.28 </w:t>
      </w:r>
      <w:r w:rsidRPr="001D5D55">
        <w:rPr>
          <w:rFonts w:ascii="仿宋_GB2312" w:eastAsia="仿宋_GB2312" w:hint="eastAsia"/>
          <w:color w:val="000000"/>
          <w:sz w:val="28"/>
          <w:szCs w:val="28"/>
        </w:rPr>
        <w:t>万元。</w:t>
      </w:r>
      <w:r>
        <w:rPr>
          <w:rFonts w:ascii="仿宋_GB2312" w:eastAsia="仿宋_GB2312" w:hint="eastAsia"/>
          <w:color w:val="000000"/>
          <w:sz w:val="28"/>
          <w:szCs w:val="28"/>
        </w:rPr>
        <w:t>在</w:t>
      </w:r>
      <w:r w:rsidRPr="001D5D55">
        <w:rPr>
          <w:rFonts w:ascii="仿宋_GB2312" w:eastAsia="仿宋_GB2312" w:hint="eastAsia"/>
          <w:color w:val="000000"/>
          <w:sz w:val="28"/>
          <w:szCs w:val="28"/>
        </w:rPr>
        <w:t>本年收入</w:t>
      </w:r>
      <w:r>
        <w:rPr>
          <w:rFonts w:ascii="仿宋_GB2312" w:eastAsia="仿宋_GB2312" w:hint="eastAsia"/>
          <w:color w:val="000000"/>
          <w:sz w:val="28"/>
          <w:szCs w:val="28"/>
        </w:rPr>
        <w:t>中</w:t>
      </w:r>
      <w:r>
        <w:rPr>
          <w:rFonts w:ascii="仿宋_GB2312" w:eastAsia="仿宋_GB2312"/>
          <w:color w:val="000000"/>
          <w:sz w:val="28"/>
          <w:szCs w:val="28"/>
        </w:rPr>
        <w:t>,</w:t>
      </w:r>
      <w:r w:rsidRPr="001D5D55">
        <w:rPr>
          <w:rFonts w:ascii="仿宋_GB2312" w:eastAsia="仿宋_GB2312" w:hint="eastAsia"/>
          <w:color w:val="000000"/>
          <w:sz w:val="28"/>
          <w:szCs w:val="28"/>
        </w:rPr>
        <w:t>财政拨款收入</w:t>
      </w:r>
      <w:r w:rsidRPr="001D5D55">
        <w:rPr>
          <w:rFonts w:ascii="仿宋_GB2312" w:eastAsia="仿宋_GB2312"/>
          <w:color w:val="000000"/>
          <w:sz w:val="28"/>
          <w:szCs w:val="28"/>
        </w:rPr>
        <w:t>73200.5</w:t>
      </w:r>
      <w:r>
        <w:rPr>
          <w:rFonts w:ascii="仿宋_GB2312" w:eastAsia="仿宋_GB2312"/>
          <w:color w:val="000000"/>
          <w:sz w:val="28"/>
          <w:szCs w:val="28"/>
        </w:rPr>
        <w:t>8</w:t>
      </w:r>
      <w:r w:rsidRPr="001D5D55">
        <w:rPr>
          <w:rFonts w:ascii="仿宋_GB2312" w:eastAsia="仿宋_GB2312" w:hint="eastAsia"/>
          <w:color w:val="000000"/>
          <w:sz w:val="28"/>
          <w:szCs w:val="28"/>
        </w:rPr>
        <w:t>万元，占收入合计的</w:t>
      </w:r>
      <w:r w:rsidRPr="001D5D55">
        <w:rPr>
          <w:rFonts w:ascii="仿宋_GB2312" w:eastAsia="仿宋_GB2312"/>
          <w:color w:val="000000"/>
          <w:sz w:val="28"/>
          <w:szCs w:val="28"/>
        </w:rPr>
        <w:t>99.66%</w:t>
      </w:r>
      <w:r w:rsidRPr="001D5D55">
        <w:rPr>
          <w:rFonts w:ascii="仿宋_GB2312" w:eastAsia="仿宋_GB2312" w:hint="eastAsia"/>
          <w:color w:val="000000"/>
          <w:sz w:val="28"/>
          <w:szCs w:val="28"/>
        </w:rPr>
        <w:t>；上级补助收入</w:t>
      </w:r>
      <w:r w:rsidRPr="001D5D55">
        <w:rPr>
          <w:rFonts w:ascii="仿宋_GB2312" w:eastAsia="仿宋_GB2312"/>
          <w:color w:val="000000"/>
          <w:sz w:val="28"/>
          <w:szCs w:val="28"/>
        </w:rPr>
        <w:t>8.03</w:t>
      </w:r>
      <w:r w:rsidRPr="001D5D55">
        <w:rPr>
          <w:rFonts w:ascii="仿宋_GB2312" w:eastAsia="仿宋_GB2312" w:hint="eastAsia"/>
          <w:color w:val="000000"/>
          <w:sz w:val="28"/>
          <w:szCs w:val="28"/>
        </w:rPr>
        <w:t>万元，占收入合计的</w:t>
      </w:r>
      <w:r w:rsidRPr="001D5D55">
        <w:rPr>
          <w:rFonts w:ascii="仿宋_GB2312" w:eastAsia="仿宋_GB2312"/>
          <w:color w:val="000000"/>
          <w:sz w:val="28"/>
          <w:szCs w:val="28"/>
        </w:rPr>
        <w:t>0.01%</w:t>
      </w:r>
      <w:r w:rsidRPr="001D5D55">
        <w:rPr>
          <w:rFonts w:ascii="仿宋_GB2312" w:eastAsia="仿宋_GB2312" w:hint="eastAsia"/>
          <w:color w:val="000000"/>
          <w:sz w:val="28"/>
          <w:szCs w:val="28"/>
        </w:rPr>
        <w:t>；事业收入</w:t>
      </w:r>
      <w:r w:rsidRPr="001D5D55">
        <w:rPr>
          <w:rFonts w:ascii="仿宋_GB2312" w:eastAsia="仿宋_GB2312"/>
          <w:color w:val="000000"/>
          <w:sz w:val="28"/>
          <w:szCs w:val="28"/>
        </w:rPr>
        <w:t>173.15</w:t>
      </w:r>
      <w:r w:rsidRPr="001D5D55">
        <w:rPr>
          <w:rFonts w:ascii="仿宋_GB2312" w:eastAsia="仿宋_GB2312" w:hint="eastAsia"/>
          <w:color w:val="000000"/>
          <w:sz w:val="28"/>
          <w:szCs w:val="28"/>
        </w:rPr>
        <w:t>万元，占收入合计的</w:t>
      </w:r>
      <w:r w:rsidRPr="001D5D55">
        <w:rPr>
          <w:rFonts w:ascii="仿宋_GB2312" w:eastAsia="仿宋_GB2312"/>
          <w:color w:val="000000"/>
          <w:sz w:val="28"/>
          <w:szCs w:val="28"/>
        </w:rPr>
        <w:t>0.24 %</w:t>
      </w:r>
      <w:r w:rsidRPr="001D5D55">
        <w:rPr>
          <w:rFonts w:ascii="仿宋_GB2312" w:eastAsia="仿宋_GB2312" w:hint="eastAsia"/>
          <w:color w:val="000000"/>
          <w:sz w:val="28"/>
          <w:szCs w:val="28"/>
        </w:rPr>
        <w:t>；经营收入</w:t>
      </w:r>
      <w:r w:rsidRPr="001D5D55">
        <w:rPr>
          <w:rFonts w:ascii="仿宋_GB2312" w:eastAsia="仿宋_GB2312"/>
          <w:color w:val="000000"/>
          <w:sz w:val="28"/>
          <w:szCs w:val="28"/>
        </w:rPr>
        <w:t>55.07</w:t>
      </w:r>
      <w:r w:rsidRPr="001D5D55">
        <w:rPr>
          <w:rFonts w:ascii="仿宋_GB2312" w:eastAsia="仿宋_GB2312" w:hint="eastAsia"/>
          <w:color w:val="000000"/>
          <w:sz w:val="28"/>
          <w:szCs w:val="28"/>
        </w:rPr>
        <w:t>万元，占收入合计的</w:t>
      </w:r>
      <w:r w:rsidRPr="001D5D55">
        <w:rPr>
          <w:rFonts w:ascii="仿宋_GB2312" w:eastAsia="仿宋_GB2312"/>
          <w:color w:val="000000"/>
          <w:sz w:val="28"/>
          <w:szCs w:val="28"/>
        </w:rPr>
        <w:t>0.07%</w:t>
      </w:r>
      <w:r w:rsidRPr="001D5D55">
        <w:rPr>
          <w:rFonts w:ascii="仿宋_GB2312" w:eastAsia="仿宋_GB2312" w:hint="eastAsia"/>
          <w:color w:val="000000"/>
          <w:sz w:val="28"/>
          <w:szCs w:val="28"/>
        </w:rPr>
        <w:t>；其他收入</w:t>
      </w:r>
      <w:r w:rsidRPr="001D5D55">
        <w:rPr>
          <w:rFonts w:ascii="仿宋_GB2312" w:eastAsia="仿宋_GB2312"/>
          <w:color w:val="000000"/>
          <w:sz w:val="28"/>
          <w:szCs w:val="28"/>
        </w:rPr>
        <w:t>14.57</w:t>
      </w:r>
      <w:r w:rsidRPr="001D5D55">
        <w:rPr>
          <w:rFonts w:ascii="仿宋_GB2312" w:eastAsia="仿宋_GB2312" w:hint="eastAsia"/>
          <w:color w:val="000000"/>
          <w:sz w:val="28"/>
          <w:szCs w:val="28"/>
        </w:rPr>
        <w:t>万元，占收入合计的</w:t>
      </w:r>
      <w:r w:rsidRPr="001D5D55">
        <w:rPr>
          <w:rFonts w:ascii="仿宋_GB2312" w:eastAsia="仿宋_GB2312"/>
          <w:color w:val="000000"/>
          <w:sz w:val="28"/>
          <w:szCs w:val="28"/>
        </w:rPr>
        <w:t>0.02%</w:t>
      </w:r>
      <w:r w:rsidRPr="001D5D55">
        <w:rPr>
          <w:rFonts w:ascii="仿宋_GB2312" w:eastAsia="仿宋_GB2312" w:hint="eastAsia"/>
          <w:color w:val="000000"/>
          <w:sz w:val="28"/>
          <w:szCs w:val="28"/>
        </w:rPr>
        <w:t>。</w:t>
      </w:r>
    </w:p>
    <w:p w:rsidR="003E5DFA" w:rsidRPr="001D5D55" w:rsidRDefault="003E5DFA" w:rsidP="00A676D1">
      <w:pPr>
        <w:tabs>
          <w:tab w:val="center" w:pos="6979"/>
        </w:tabs>
        <w:spacing w:line="120" w:lineRule="auto"/>
        <w:ind w:firstLine="570"/>
        <w:rPr>
          <w:rFonts w:ascii="仿宋_GB2312" w:eastAsia="仿宋_GB2312"/>
          <w:color w:val="000000"/>
          <w:sz w:val="28"/>
          <w:szCs w:val="28"/>
        </w:rPr>
      </w:pPr>
      <w:r w:rsidRPr="001D5D55">
        <w:rPr>
          <w:rFonts w:ascii="仿宋_GB2312" w:eastAsia="仿宋_GB2312"/>
          <w:color w:val="000000"/>
          <w:sz w:val="28"/>
          <w:szCs w:val="28"/>
        </w:rPr>
        <w:t>2014</w:t>
      </w:r>
      <w:r w:rsidRPr="001D5D55">
        <w:rPr>
          <w:rFonts w:ascii="仿宋_GB2312" w:eastAsia="仿宋_GB2312" w:hint="eastAsia"/>
          <w:color w:val="000000"/>
          <w:sz w:val="28"/>
          <w:szCs w:val="28"/>
        </w:rPr>
        <w:t>年度本年支出合计</w:t>
      </w:r>
      <w:r w:rsidRPr="001D5D55">
        <w:rPr>
          <w:rFonts w:ascii="仿宋_GB2312" w:eastAsia="仿宋_GB2312"/>
          <w:color w:val="000000"/>
          <w:sz w:val="28"/>
          <w:szCs w:val="28"/>
        </w:rPr>
        <w:t>74418.62</w:t>
      </w:r>
      <w:r w:rsidRPr="001D5D55">
        <w:rPr>
          <w:rFonts w:ascii="仿宋_GB2312" w:eastAsia="仿宋_GB2312" w:hint="eastAsia"/>
          <w:color w:val="000000"/>
          <w:sz w:val="28"/>
          <w:szCs w:val="28"/>
        </w:rPr>
        <w:t>万元，其中：基本支出</w:t>
      </w:r>
      <w:r w:rsidRPr="001D5D55">
        <w:rPr>
          <w:rFonts w:ascii="仿宋_GB2312" w:eastAsia="仿宋_GB2312"/>
          <w:color w:val="000000"/>
          <w:sz w:val="28"/>
          <w:szCs w:val="28"/>
        </w:rPr>
        <w:t>4928.95</w:t>
      </w:r>
      <w:r w:rsidRPr="001D5D55">
        <w:rPr>
          <w:rFonts w:ascii="仿宋_GB2312" w:eastAsia="仿宋_GB2312" w:hint="eastAsia"/>
          <w:color w:val="000000"/>
          <w:sz w:val="28"/>
          <w:szCs w:val="28"/>
        </w:rPr>
        <w:t>万元，占支出合计的</w:t>
      </w:r>
      <w:r w:rsidRPr="001D5D55">
        <w:rPr>
          <w:rFonts w:ascii="仿宋_GB2312" w:eastAsia="仿宋_GB2312"/>
          <w:color w:val="000000"/>
          <w:sz w:val="28"/>
          <w:szCs w:val="28"/>
        </w:rPr>
        <w:t>6.62%</w:t>
      </w:r>
      <w:r w:rsidRPr="001D5D55">
        <w:rPr>
          <w:rFonts w:ascii="仿宋_GB2312" w:eastAsia="仿宋_GB2312" w:hint="eastAsia"/>
          <w:color w:val="000000"/>
          <w:sz w:val="28"/>
          <w:szCs w:val="28"/>
        </w:rPr>
        <w:t>；项目支出</w:t>
      </w:r>
      <w:r w:rsidRPr="001D5D55">
        <w:rPr>
          <w:rFonts w:ascii="仿宋_GB2312" w:eastAsia="仿宋_GB2312"/>
          <w:color w:val="000000"/>
          <w:sz w:val="28"/>
          <w:szCs w:val="28"/>
        </w:rPr>
        <w:t>69094.90</w:t>
      </w:r>
      <w:r w:rsidRPr="001D5D55">
        <w:rPr>
          <w:rFonts w:ascii="仿宋_GB2312" w:eastAsia="仿宋_GB2312" w:hint="eastAsia"/>
          <w:color w:val="000000"/>
          <w:sz w:val="28"/>
          <w:szCs w:val="28"/>
        </w:rPr>
        <w:lastRenderedPageBreak/>
        <w:t>万元，占支出合计的</w:t>
      </w:r>
      <w:r w:rsidRPr="001D5D55">
        <w:rPr>
          <w:rFonts w:ascii="仿宋_GB2312" w:eastAsia="仿宋_GB2312"/>
          <w:color w:val="000000"/>
          <w:sz w:val="28"/>
          <w:szCs w:val="28"/>
        </w:rPr>
        <w:t>92.85%;</w:t>
      </w:r>
      <w:r w:rsidRPr="001D5D55">
        <w:rPr>
          <w:rFonts w:ascii="仿宋_GB2312" w:eastAsia="仿宋_GB2312" w:hint="eastAsia"/>
          <w:color w:val="000000"/>
          <w:sz w:val="28"/>
          <w:szCs w:val="28"/>
        </w:rPr>
        <w:t>经营支出</w:t>
      </w:r>
      <w:r w:rsidRPr="001D5D55">
        <w:rPr>
          <w:rFonts w:ascii="仿宋_GB2312" w:eastAsia="仿宋_GB2312"/>
          <w:color w:val="000000"/>
          <w:sz w:val="28"/>
          <w:szCs w:val="28"/>
        </w:rPr>
        <w:t>77.56</w:t>
      </w:r>
      <w:r w:rsidRPr="001D5D55">
        <w:rPr>
          <w:rFonts w:ascii="仿宋_GB2312" w:eastAsia="仿宋_GB2312" w:hint="eastAsia"/>
          <w:color w:val="000000"/>
          <w:sz w:val="28"/>
          <w:szCs w:val="28"/>
        </w:rPr>
        <w:t>万元，占支出合计的</w:t>
      </w:r>
      <w:r w:rsidRPr="001D5D55">
        <w:rPr>
          <w:rFonts w:ascii="仿宋_GB2312" w:eastAsia="仿宋_GB2312"/>
          <w:color w:val="000000"/>
          <w:sz w:val="28"/>
          <w:szCs w:val="28"/>
        </w:rPr>
        <w:t>0.10%</w:t>
      </w:r>
      <w:r w:rsidRPr="001D5D55">
        <w:rPr>
          <w:rFonts w:ascii="仿宋_GB2312" w:eastAsia="仿宋_GB2312" w:hint="eastAsia"/>
          <w:color w:val="000000"/>
          <w:sz w:val="28"/>
          <w:szCs w:val="28"/>
        </w:rPr>
        <w:t>；对附属单位补助支出</w:t>
      </w:r>
      <w:r w:rsidRPr="001D5D55">
        <w:rPr>
          <w:rFonts w:ascii="仿宋_GB2312" w:eastAsia="仿宋_GB2312"/>
          <w:color w:val="000000"/>
          <w:sz w:val="28"/>
          <w:szCs w:val="28"/>
        </w:rPr>
        <w:t>317.21</w:t>
      </w:r>
      <w:r w:rsidRPr="001D5D55">
        <w:rPr>
          <w:rFonts w:ascii="仿宋_GB2312" w:eastAsia="仿宋_GB2312" w:hint="eastAsia"/>
          <w:color w:val="000000"/>
          <w:sz w:val="28"/>
          <w:szCs w:val="28"/>
        </w:rPr>
        <w:t>万元，占支出合计的</w:t>
      </w:r>
      <w:r w:rsidRPr="001D5D55">
        <w:rPr>
          <w:rFonts w:ascii="仿宋_GB2312" w:eastAsia="仿宋_GB2312"/>
          <w:color w:val="000000"/>
          <w:sz w:val="28"/>
          <w:szCs w:val="28"/>
        </w:rPr>
        <w:t>0.43%</w:t>
      </w:r>
      <w:r w:rsidRPr="001D5D55">
        <w:rPr>
          <w:rFonts w:ascii="仿宋_GB2312" w:eastAsia="仿宋_GB2312" w:hint="eastAsia"/>
          <w:color w:val="000000"/>
          <w:sz w:val="28"/>
          <w:szCs w:val="28"/>
        </w:rPr>
        <w:t>。</w:t>
      </w:r>
      <w:r w:rsidRPr="001D5D55">
        <w:rPr>
          <w:rFonts w:ascii="仿宋_GB2312" w:eastAsia="仿宋_GB2312"/>
          <w:color w:val="000000"/>
          <w:sz w:val="28"/>
          <w:szCs w:val="28"/>
        </w:rPr>
        <w:t xml:space="preserve">      </w:t>
      </w:r>
    </w:p>
    <w:p w:rsidR="003E5DFA" w:rsidRPr="001D5D55" w:rsidRDefault="003E5DFA" w:rsidP="00A676D1">
      <w:pPr>
        <w:tabs>
          <w:tab w:val="center" w:pos="6979"/>
        </w:tabs>
        <w:spacing w:line="120" w:lineRule="auto"/>
        <w:ind w:firstLine="570"/>
        <w:rPr>
          <w:rFonts w:ascii="仿宋_GB2312" w:eastAsia="仿宋_GB2312"/>
          <w:color w:val="000000"/>
          <w:sz w:val="28"/>
          <w:szCs w:val="28"/>
        </w:rPr>
      </w:pPr>
      <w:r w:rsidRPr="001D5D55">
        <w:rPr>
          <w:rFonts w:ascii="仿宋_GB2312" w:eastAsia="仿宋_GB2312"/>
          <w:color w:val="000000"/>
          <w:sz w:val="28"/>
          <w:szCs w:val="28"/>
        </w:rPr>
        <w:t>2014</w:t>
      </w:r>
      <w:r w:rsidRPr="001D5D55">
        <w:rPr>
          <w:rFonts w:ascii="仿宋_GB2312" w:eastAsia="仿宋_GB2312" w:hint="eastAsia"/>
          <w:color w:val="000000"/>
          <w:sz w:val="28"/>
          <w:szCs w:val="28"/>
        </w:rPr>
        <w:t>年末结转和结余</w:t>
      </w:r>
      <w:r w:rsidRPr="001D5D55">
        <w:rPr>
          <w:rFonts w:ascii="仿宋_GB2312" w:eastAsia="仿宋_GB2312"/>
          <w:color w:val="000000"/>
          <w:sz w:val="28"/>
          <w:szCs w:val="28"/>
        </w:rPr>
        <w:t xml:space="preserve"> 2088</w:t>
      </w:r>
      <w:r>
        <w:rPr>
          <w:rFonts w:ascii="仿宋_GB2312" w:eastAsia="仿宋_GB2312"/>
          <w:color w:val="000000"/>
          <w:sz w:val="28"/>
          <w:szCs w:val="28"/>
        </w:rPr>
        <w:t>.</w:t>
      </w:r>
      <w:r w:rsidRPr="001D5D55">
        <w:rPr>
          <w:rFonts w:ascii="仿宋_GB2312" w:eastAsia="仿宋_GB2312"/>
          <w:color w:val="000000"/>
          <w:sz w:val="28"/>
          <w:szCs w:val="28"/>
        </w:rPr>
        <w:t>0</w:t>
      </w:r>
      <w:r>
        <w:rPr>
          <w:rFonts w:ascii="仿宋_GB2312" w:eastAsia="仿宋_GB2312"/>
          <w:color w:val="000000"/>
          <w:sz w:val="28"/>
          <w:szCs w:val="28"/>
        </w:rPr>
        <w:t>6</w:t>
      </w:r>
      <w:r w:rsidRPr="001D5D55">
        <w:rPr>
          <w:rFonts w:ascii="仿宋_GB2312" w:eastAsia="仿宋_GB2312" w:hint="eastAsia"/>
          <w:color w:val="000000"/>
          <w:sz w:val="28"/>
          <w:szCs w:val="28"/>
        </w:rPr>
        <w:t>万元。</w:t>
      </w:r>
      <w:r w:rsidRPr="001D5D55">
        <w:rPr>
          <w:rFonts w:ascii="仿宋_GB2312" w:eastAsia="仿宋_GB2312"/>
          <w:color w:val="000000"/>
          <w:sz w:val="28"/>
          <w:szCs w:val="28"/>
        </w:rPr>
        <w:t xml:space="preserve">    </w:t>
      </w:r>
    </w:p>
    <w:p w:rsidR="003E5DFA" w:rsidRPr="001D5D55" w:rsidRDefault="003E5DFA" w:rsidP="005262E8">
      <w:pPr>
        <w:tabs>
          <w:tab w:val="center" w:pos="6979"/>
        </w:tabs>
        <w:spacing w:line="120" w:lineRule="auto"/>
        <w:ind w:firstLineChars="196" w:firstLine="551"/>
        <w:rPr>
          <w:rFonts w:ascii="黑体" w:eastAsia="黑体"/>
          <w:b/>
          <w:color w:val="000000"/>
          <w:sz w:val="28"/>
          <w:szCs w:val="28"/>
        </w:rPr>
      </w:pPr>
      <w:r w:rsidRPr="001D5D55">
        <w:rPr>
          <w:rFonts w:ascii="黑体" w:eastAsia="黑体" w:hint="eastAsia"/>
          <w:b/>
          <w:color w:val="000000"/>
          <w:sz w:val="28"/>
          <w:szCs w:val="28"/>
        </w:rPr>
        <w:t>三、</w:t>
      </w:r>
      <w:r w:rsidRPr="001D5D55">
        <w:rPr>
          <w:rFonts w:ascii="黑体" w:eastAsia="黑体"/>
          <w:b/>
          <w:color w:val="000000"/>
          <w:sz w:val="28"/>
          <w:szCs w:val="28"/>
        </w:rPr>
        <w:t>2014</w:t>
      </w:r>
      <w:r w:rsidRPr="001D5D55">
        <w:rPr>
          <w:rFonts w:ascii="黑体" w:eastAsia="黑体" w:hint="eastAsia"/>
          <w:b/>
          <w:color w:val="000000"/>
          <w:sz w:val="28"/>
          <w:szCs w:val="28"/>
        </w:rPr>
        <w:t>年度一般公共预算财政拨款支出决算情况说明</w:t>
      </w:r>
    </w:p>
    <w:p w:rsidR="003E5DFA" w:rsidRPr="001D5D55" w:rsidRDefault="003E5DFA" w:rsidP="005262E8">
      <w:pPr>
        <w:autoSpaceDE w:val="0"/>
        <w:autoSpaceDN w:val="0"/>
        <w:adjustRightInd w:val="0"/>
        <w:spacing w:line="120" w:lineRule="auto"/>
        <w:ind w:firstLineChars="150" w:firstLine="420"/>
        <w:jc w:val="left"/>
        <w:rPr>
          <w:rFonts w:ascii="仿宋_GB2312" w:eastAsia="仿宋_GB2312"/>
          <w:color w:val="000000"/>
          <w:sz w:val="28"/>
          <w:szCs w:val="28"/>
        </w:rPr>
      </w:pPr>
      <w:r w:rsidRPr="001D5D55">
        <w:rPr>
          <w:rFonts w:ascii="仿宋_GB2312" w:eastAsia="仿宋_GB2312" w:hint="eastAsia"/>
          <w:color w:val="000000"/>
          <w:sz w:val="28"/>
          <w:szCs w:val="28"/>
        </w:rPr>
        <w:t>（一）一般公共预算财政拨款支出决算总体情况</w:t>
      </w:r>
    </w:p>
    <w:p w:rsidR="003E5DFA" w:rsidRPr="001D5D55" w:rsidRDefault="003E5DFA" w:rsidP="005262E8">
      <w:pPr>
        <w:tabs>
          <w:tab w:val="center" w:pos="6979"/>
        </w:tabs>
        <w:spacing w:line="120" w:lineRule="auto"/>
        <w:ind w:firstLineChars="200" w:firstLine="560"/>
        <w:rPr>
          <w:rFonts w:ascii="仿宋_GB2312" w:eastAsia="仿宋_GB2312"/>
          <w:color w:val="000000"/>
          <w:sz w:val="28"/>
          <w:szCs w:val="28"/>
        </w:rPr>
      </w:pPr>
      <w:r w:rsidRPr="001D5D55">
        <w:rPr>
          <w:rFonts w:ascii="仿宋_GB2312" w:eastAsia="仿宋_GB2312"/>
          <w:color w:val="000000"/>
          <w:sz w:val="28"/>
          <w:szCs w:val="28"/>
        </w:rPr>
        <w:t>2014</w:t>
      </w:r>
      <w:r w:rsidRPr="001D5D55">
        <w:rPr>
          <w:rFonts w:ascii="仿宋_GB2312" w:eastAsia="仿宋_GB2312" w:hint="eastAsia"/>
          <w:color w:val="000000"/>
          <w:sz w:val="28"/>
          <w:szCs w:val="28"/>
        </w:rPr>
        <w:t>年度一般公共预算财政拨款支出</w:t>
      </w:r>
      <w:r w:rsidRPr="001D5D55">
        <w:rPr>
          <w:rFonts w:ascii="仿宋_GB2312" w:eastAsia="仿宋_GB2312"/>
          <w:color w:val="000000"/>
          <w:sz w:val="28"/>
          <w:szCs w:val="28"/>
        </w:rPr>
        <w:t>73256.30</w:t>
      </w:r>
      <w:r w:rsidRPr="001D5D55">
        <w:rPr>
          <w:rFonts w:ascii="仿宋_GB2312" w:eastAsia="仿宋_GB2312" w:hint="eastAsia"/>
          <w:color w:val="000000"/>
          <w:sz w:val="28"/>
          <w:szCs w:val="28"/>
        </w:rPr>
        <w:t>万元，主要用于以下方面：教育支出</w:t>
      </w:r>
      <w:r w:rsidRPr="001D5D55">
        <w:rPr>
          <w:rFonts w:ascii="仿宋_GB2312" w:eastAsia="仿宋_GB2312"/>
          <w:color w:val="000000"/>
          <w:sz w:val="28"/>
          <w:szCs w:val="28"/>
        </w:rPr>
        <w:t>16041.68</w:t>
      </w:r>
      <w:r w:rsidRPr="001D5D55">
        <w:rPr>
          <w:rFonts w:ascii="仿宋_GB2312" w:eastAsia="仿宋_GB2312" w:hint="eastAsia"/>
          <w:color w:val="000000"/>
          <w:sz w:val="28"/>
          <w:szCs w:val="28"/>
        </w:rPr>
        <w:t>万元，占本年财政拨款支出</w:t>
      </w:r>
      <w:r w:rsidRPr="001D5D55">
        <w:rPr>
          <w:rFonts w:ascii="仿宋_GB2312" w:eastAsia="仿宋_GB2312"/>
          <w:color w:val="000000"/>
          <w:sz w:val="28"/>
          <w:szCs w:val="28"/>
        </w:rPr>
        <w:t>21.9%</w:t>
      </w:r>
      <w:r w:rsidRPr="001D5D55">
        <w:rPr>
          <w:rFonts w:ascii="仿宋_GB2312" w:eastAsia="仿宋_GB2312" w:hint="eastAsia"/>
          <w:color w:val="000000"/>
          <w:sz w:val="28"/>
          <w:szCs w:val="28"/>
        </w:rPr>
        <w:t>；科学技术支出</w:t>
      </w:r>
      <w:r w:rsidRPr="001D5D55">
        <w:rPr>
          <w:rFonts w:ascii="仿宋_GB2312" w:eastAsia="仿宋_GB2312"/>
          <w:color w:val="000000"/>
          <w:sz w:val="28"/>
          <w:szCs w:val="28"/>
        </w:rPr>
        <w:t>50004.62</w:t>
      </w:r>
      <w:r w:rsidRPr="001D5D55">
        <w:rPr>
          <w:rFonts w:ascii="仿宋_GB2312" w:eastAsia="仿宋_GB2312" w:hint="eastAsia"/>
          <w:color w:val="000000"/>
          <w:sz w:val="28"/>
          <w:szCs w:val="28"/>
        </w:rPr>
        <w:t>万元，占本年财政拨款支出</w:t>
      </w:r>
      <w:r w:rsidRPr="001D5D55">
        <w:rPr>
          <w:rFonts w:ascii="仿宋_GB2312" w:eastAsia="仿宋_GB2312"/>
          <w:color w:val="000000"/>
          <w:sz w:val="28"/>
          <w:szCs w:val="28"/>
        </w:rPr>
        <w:t>68.26%</w:t>
      </w:r>
      <w:r w:rsidRPr="001D5D55">
        <w:rPr>
          <w:rFonts w:ascii="仿宋_GB2312" w:eastAsia="仿宋_GB2312" w:hint="eastAsia"/>
          <w:color w:val="000000"/>
          <w:sz w:val="28"/>
          <w:szCs w:val="28"/>
        </w:rPr>
        <w:t>；节能环保支出</w:t>
      </w:r>
      <w:r w:rsidRPr="001D5D55">
        <w:rPr>
          <w:rFonts w:ascii="仿宋_GB2312" w:eastAsia="仿宋_GB2312"/>
          <w:color w:val="000000"/>
          <w:sz w:val="28"/>
          <w:szCs w:val="28"/>
        </w:rPr>
        <w:t>7210.00</w:t>
      </w:r>
      <w:r w:rsidRPr="001D5D55">
        <w:rPr>
          <w:rFonts w:ascii="仿宋_GB2312" w:eastAsia="仿宋_GB2312" w:hint="eastAsia"/>
          <w:color w:val="000000"/>
          <w:sz w:val="28"/>
          <w:szCs w:val="28"/>
        </w:rPr>
        <w:t>万元，占本年财政拨款支出</w:t>
      </w:r>
      <w:r w:rsidRPr="001D5D55">
        <w:rPr>
          <w:rFonts w:ascii="仿宋_GB2312" w:eastAsia="仿宋_GB2312"/>
          <w:color w:val="000000"/>
          <w:sz w:val="28"/>
          <w:szCs w:val="28"/>
        </w:rPr>
        <w:t>9.84%</w:t>
      </w:r>
      <w:r w:rsidRPr="001D5D55">
        <w:rPr>
          <w:rFonts w:ascii="仿宋_GB2312" w:eastAsia="仿宋_GB2312" w:hint="eastAsia"/>
          <w:color w:val="000000"/>
          <w:sz w:val="28"/>
          <w:szCs w:val="28"/>
        </w:rPr>
        <w:t>。</w:t>
      </w:r>
    </w:p>
    <w:p w:rsidR="003E5DFA" w:rsidRPr="00F36AE8" w:rsidRDefault="003E5DFA" w:rsidP="005262E8">
      <w:pPr>
        <w:autoSpaceDE w:val="0"/>
        <w:autoSpaceDN w:val="0"/>
        <w:adjustRightInd w:val="0"/>
        <w:spacing w:line="120" w:lineRule="auto"/>
        <w:ind w:firstLineChars="150" w:firstLine="420"/>
        <w:jc w:val="left"/>
        <w:rPr>
          <w:rFonts w:ascii="仿宋_GB2312" w:eastAsia="仿宋_GB2312"/>
          <w:color w:val="000000"/>
          <w:sz w:val="28"/>
          <w:szCs w:val="28"/>
        </w:rPr>
      </w:pPr>
      <w:r w:rsidRPr="001D5D55">
        <w:rPr>
          <w:rFonts w:ascii="仿宋_GB2312" w:eastAsia="仿宋_GB2312" w:hint="eastAsia"/>
          <w:color w:val="000000"/>
          <w:sz w:val="28"/>
          <w:szCs w:val="28"/>
        </w:rPr>
        <w:t>（二）一般公共预算财政拨款支出决算具体情况</w:t>
      </w:r>
    </w:p>
    <w:p w:rsidR="003E5DFA" w:rsidRPr="00F36AE8" w:rsidRDefault="003E5DFA" w:rsidP="005262E8">
      <w:pPr>
        <w:autoSpaceDE w:val="0"/>
        <w:autoSpaceDN w:val="0"/>
        <w:adjustRightInd w:val="0"/>
        <w:spacing w:line="120" w:lineRule="auto"/>
        <w:ind w:firstLineChars="250" w:firstLine="700"/>
        <w:jc w:val="left"/>
        <w:rPr>
          <w:rFonts w:ascii="仿宋_GB2312" w:eastAsia="仿宋_GB2312"/>
          <w:color w:val="000000"/>
          <w:sz w:val="28"/>
          <w:szCs w:val="28"/>
        </w:rPr>
      </w:pPr>
      <w:r w:rsidRPr="00F36AE8">
        <w:rPr>
          <w:rFonts w:ascii="仿宋_GB2312" w:eastAsia="仿宋_GB2312"/>
          <w:color w:val="000000"/>
          <w:sz w:val="28"/>
          <w:szCs w:val="28"/>
        </w:rPr>
        <w:t>1</w:t>
      </w:r>
      <w:r w:rsidRPr="00F36AE8">
        <w:rPr>
          <w:rFonts w:ascii="仿宋_GB2312" w:eastAsia="仿宋_GB2312" w:hint="eastAsia"/>
          <w:color w:val="000000"/>
          <w:sz w:val="28"/>
          <w:szCs w:val="28"/>
        </w:rPr>
        <w:t>、教育支出（类）</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16041.68</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w:t>
      </w:r>
      <w:r w:rsidRPr="00F36AE8">
        <w:rPr>
          <w:rFonts w:ascii="仿宋_GB2312" w:eastAsia="仿宋_GB2312"/>
          <w:color w:val="000000"/>
          <w:sz w:val="28"/>
          <w:szCs w:val="28"/>
        </w:rPr>
        <w:t>15587.46</w:t>
      </w:r>
      <w:r w:rsidRPr="00F36AE8">
        <w:rPr>
          <w:rFonts w:ascii="仿宋_GB2312" w:eastAsia="仿宋_GB2312" w:hint="eastAsia"/>
          <w:color w:val="000000"/>
          <w:sz w:val="28"/>
          <w:szCs w:val="28"/>
        </w:rPr>
        <w:t>万元增加</w:t>
      </w:r>
      <w:r w:rsidRPr="00F36AE8">
        <w:rPr>
          <w:rFonts w:ascii="仿宋_GB2312" w:eastAsia="仿宋_GB2312"/>
          <w:color w:val="000000"/>
          <w:sz w:val="28"/>
          <w:szCs w:val="28"/>
        </w:rPr>
        <w:t>454.22</w:t>
      </w:r>
      <w:r w:rsidRPr="00F36AE8">
        <w:rPr>
          <w:rFonts w:ascii="仿宋_GB2312" w:eastAsia="仿宋_GB2312" w:hint="eastAsia"/>
          <w:color w:val="000000"/>
          <w:sz w:val="28"/>
          <w:szCs w:val="28"/>
        </w:rPr>
        <w:t>万元，增长</w:t>
      </w:r>
      <w:r w:rsidRPr="00F36AE8">
        <w:rPr>
          <w:rFonts w:ascii="仿宋_GB2312" w:eastAsia="仿宋_GB2312"/>
          <w:color w:val="000000"/>
          <w:sz w:val="28"/>
          <w:szCs w:val="28"/>
        </w:rPr>
        <w:t>2.91%</w:t>
      </w:r>
      <w:r w:rsidRPr="00F36AE8">
        <w:rPr>
          <w:rFonts w:ascii="仿宋_GB2312" w:eastAsia="仿宋_GB2312" w:hint="eastAsia"/>
          <w:color w:val="000000"/>
          <w:sz w:val="28"/>
          <w:szCs w:val="28"/>
        </w:rPr>
        <w:t>。其中：</w:t>
      </w: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r w:rsidRPr="00F36AE8">
        <w:rPr>
          <w:rFonts w:ascii="仿宋_GB2312" w:eastAsia="仿宋_GB2312" w:hint="eastAsia"/>
          <w:color w:val="000000"/>
          <w:sz w:val="28"/>
          <w:szCs w:val="28"/>
        </w:rPr>
        <w:t>职业教育（款）</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15355.13</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w:t>
      </w:r>
      <w:r w:rsidRPr="00F36AE8">
        <w:rPr>
          <w:rFonts w:ascii="仿宋_GB2312" w:eastAsia="仿宋_GB2312"/>
          <w:color w:val="000000"/>
          <w:sz w:val="28"/>
          <w:szCs w:val="28"/>
        </w:rPr>
        <w:t>14867.05</w:t>
      </w:r>
      <w:r w:rsidRPr="00F36AE8">
        <w:rPr>
          <w:rFonts w:ascii="仿宋_GB2312" w:eastAsia="仿宋_GB2312" w:hint="eastAsia"/>
          <w:color w:val="000000"/>
          <w:sz w:val="28"/>
          <w:szCs w:val="28"/>
        </w:rPr>
        <w:t>万元增加</w:t>
      </w:r>
      <w:r w:rsidRPr="00F36AE8">
        <w:rPr>
          <w:rFonts w:ascii="仿宋_GB2312" w:eastAsia="仿宋_GB2312"/>
          <w:color w:val="000000"/>
          <w:sz w:val="28"/>
          <w:szCs w:val="28"/>
        </w:rPr>
        <w:t>488.08</w:t>
      </w:r>
      <w:r w:rsidRPr="00F36AE8">
        <w:rPr>
          <w:rFonts w:ascii="仿宋_GB2312" w:eastAsia="仿宋_GB2312" w:hint="eastAsia"/>
          <w:color w:val="000000"/>
          <w:sz w:val="28"/>
          <w:szCs w:val="28"/>
        </w:rPr>
        <w:t>万元，增长</w:t>
      </w:r>
      <w:r w:rsidRPr="00F36AE8">
        <w:rPr>
          <w:rFonts w:ascii="仿宋_GB2312" w:eastAsia="仿宋_GB2312"/>
          <w:color w:val="000000"/>
          <w:sz w:val="28"/>
          <w:szCs w:val="28"/>
        </w:rPr>
        <w:t>3.28%</w:t>
      </w:r>
      <w:r w:rsidRPr="00F36AE8">
        <w:rPr>
          <w:rFonts w:ascii="仿宋_GB2312" w:eastAsia="仿宋_GB2312" w:hint="eastAsia"/>
          <w:color w:val="000000"/>
          <w:sz w:val="28"/>
          <w:szCs w:val="28"/>
        </w:rPr>
        <w:t>。主要原因是上年项目结转至本年支出。</w:t>
      </w: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r w:rsidRPr="00F36AE8">
        <w:rPr>
          <w:rFonts w:ascii="仿宋_GB2312" w:eastAsia="仿宋_GB2312" w:hint="eastAsia"/>
          <w:color w:val="000000"/>
          <w:sz w:val="28"/>
          <w:szCs w:val="28"/>
        </w:rPr>
        <w:t>教育费附加安排（款）</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686.55</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w:t>
      </w:r>
      <w:r w:rsidRPr="00F36AE8">
        <w:rPr>
          <w:rFonts w:ascii="仿宋_GB2312" w:eastAsia="仿宋_GB2312"/>
          <w:color w:val="000000"/>
          <w:sz w:val="28"/>
          <w:szCs w:val="28"/>
        </w:rPr>
        <w:t>720.4</w:t>
      </w:r>
      <w:r w:rsidRPr="00F36AE8">
        <w:rPr>
          <w:rFonts w:ascii="仿宋_GB2312" w:eastAsia="仿宋_GB2312" w:hint="eastAsia"/>
          <w:color w:val="000000"/>
          <w:sz w:val="28"/>
          <w:szCs w:val="28"/>
        </w:rPr>
        <w:t>万元减少</w:t>
      </w:r>
      <w:r w:rsidRPr="00F36AE8">
        <w:rPr>
          <w:rFonts w:ascii="仿宋_GB2312" w:eastAsia="仿宋_GB2312"/>
          <w:color w:val="000000"/>
          <w:sz w:val="28"/>
          <w:szCs w:val="28"/>
        </w:rPr>
        <w:t>33.85</w:t>
      </w:r>
      <w:r w:rsidRPr="00F36AE8">
        <w:rPr>
          <w:rFonts w:ascii="仿宋_GB2312" w:eastAsia="仿宋_GB2312" w:hint="eastAsia"/>
          <w:color w:val="000000"/>
          <w:sz w:val="28"/>
          <w:szCs w:val="28"/>
        </w:rPr>
        <w:t>万元，下降</w:t>
      </w:r>
      <w:r w:rsidRPr="00F36AE8">
        <w:rPr>
          <w:rFonts w:ascii="仿宋_GB2312" w:eastAsia="仿宋_GB2312"/>
          <w:color w:val="000000"/>
          <w:sz w:val="28"/>
          <w:szCs w:val="28"/>
        </w:rPr>
        <w:t>4.70%</w:t>
      </w:r>
      <w:r w:rsidRPr="00F36AE8">
        <w:rPr>
          <w:rFonts w:ascii="仿宋_GB2312" w:eastAsia="仿宋_GB2312" w:hint="eastAsia"/>
          <w:color w:val="000000"/>
          <w:sz w:val="28"/>
          <w:szCs w:val="28"/>
        </w:rPr>
        <w:t>。主要为利息支出。</w:t>
      </w: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r w:rsidRPr="00F36AE8">
        <w:rPr>
          <w:rFonts w:ascii="仿宋_GB2312" w:eastAsia="仿宋_GB2312"/>
          <w:color w:val="000000"/>
          <w:sz w:val="28"/>
          <w:szCs w:val="28"/>
        </w:rPr>
        <w:t>2</w:t>
      </w:r>
      <w:r w:rsidRPr="00F36AE8">
        <w:rPr>
          <w:rFonts w:ascii="仿宋_GB2312" w:eastAsia="仿宋_GB2312" w:hint="eastAsia"/>
          <w:color w:val="000000"/>
          <w:sz w:val="28"/>
          <w:szCs w:val="28"/>
        </w:rPr>
        <w:t>、科学技术支出（类）</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50004.62</w:t>
      </w:r>
      <w:r w:rsidRPr="00F36AE8">
        <w:rPr>
          <w:rFonts w:ascii="仿宋_GB2312" w:eastAsia="仿宋_GB2312" w:hint="eastAsia"/>
          <w:color w:val="000000"/>
          <w:sz w:val="28"/>
          <w:szCs w:val="28"/>
        </w:rPr>
        <w:t>万元。其中：</w:t>
      </w:r>
    </w:p>
    <w:p w:rsidR="003E5DFA" w:rsidRPr="00F36AE8" w:rsidRDefault="003E5DFA" w:rsidP="00A676D1">
      <w:pPr>
        <w:widowControl/>
        <w:spacing w:line="120" w:lineRule="auto"/>
        <w:jc w:val="left"/>
        <w:rPr>
          <w:rFonts w:ascii="仿宋_GB2312" w:eastAsia="仿宋_GB2312"/>
          <w:color w:val="000000"/>
          <w:sz w:val="28"/>
          <w:szCs w:val="28"/>
        </w:rPr>
      </w:pPr>
      <w:r w:rsidRPr="00F36AE8">
        <w:rPr>
          <w:rFonts w:ascii="仿宋_GB2312" w:eastAsia="仿宋_GB2312" w:hint="eastAsia"/>
          <w:color w:val="000000"/>
          <w:sz w:val="28"/>
          <w:szCs w:val="28"/>
        </w:rPr>
        <w:lastRenderedPageBreak/>
        <w:t>其他科学技术支出（款）</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50004.62</w:t>
      </w:r>
      <w:r w:rsidRPr="00F36AE8">
        <w:rPr>
          <w:rFonts w:ascii="仿宋_GB2312" w:eastAsia="仿宋_GB2312" w:hint="eastAsia"/>
          <w:color w:val="000000"/>
          <w:sz w:val="28"/>
          <w:szCs w:val="28"/>
        </w:rPr>
        <w:t>万元。主要用于北京奔驰</w:t>
      </w:r>
      <w:r w:rsidRPr="00F36AE8">
        <w:rPr>
          <w:rFonts w:ascii="仿宋_GB2312" w:eastAsia="仿宋_GB2312"/>
          <w:color w:val="000000"/>
          <w:sz w:val="28"/>
          <w:szCs w:val="28"/>
        </w:rPr>
        <w:t>MRA</w:t>
      </w:r>
      <w:r w:rsidRPr="00F36AE8">
        <w:rPr>
          <w:rFonts w:ascii="仿宋_GB2312" w:eastAsia="仿宋_GB2312" w:hint="eastAsia"/>
          <w:color w:val="000000"/>
          <w:sz w:val="28"/>
          <w:szCs w:val="28"/>
        </w:rPr>
        <w:t>一、二期、</w:t>
      </w:r>
      <w:r w:rsidRPr="00F36AE8">
        <w:rPr>
          <w:rFonts w:ascii="仿宋_GB2312" w:eastAsia="仿宋_GB2312"/>
          <w:color w:val="000000"/>
          <w:sz w:val="28"/>
          <w:szCs w:val="28"/>
        </w:rPr>
        <w:t>MFA</w:t>
      </w:r>
      <w:r w:rsidRPr="00F36AE8">
        <w:rPr>
          <w:rFonts w:ascii="仿宋_GB2312" w:eastAsia="仿宋_GB2312" w:hint="eastAsia"/>
          <w:color w:val="000000"/>
          <w:sz w:val="28"/>
          <w:szCs w:val="28"/>
        </w:rPr>
        <w:t>项目、发动机一期和二期项目基础建设；北汽新能源未来新产品研发及产业化项目；越野车产品研发及产业化项目。</w:t>
      </w: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r w:rsidRPr="00F36AE8">
        <w:rPr>
          <w:rFonts w:ascii="仿宋_GB2312" w:eastAsia="仿宋_GB2312"/>
          <w:color w:val="000000"/>
          <w:sz w:val="28"/>
          <w:szCs w:val="28"/>
        </w:rPr>
        <w:t>3</w:t>
      </w:r>
      <w:r w:rsidRPr="00F36AE8">
        <w:rPr>
          <w:rFonts w:ascii="仿宋_GB2312" w:eastAsia="仿宋_GB2312" w:hint="eastAsia"/>
          <w:color w:val="000000"/>
          <w:sz w:val="28"/>
          <w:szCs w:val="28"/>
        </w:rPr>
        <w:t>、节能环保支出（类）</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7210.00</w:t>
      </w:r>
      <w:r w:rsidRPr="00F36AE8">
        <w:rPr>
          <w:rFonts w:ascii="仿宋_GB2312" w:eastAsia="仿宋_GB2312" w:hint="eastAsia"/>
          <w:color w:val="000000"/>
          <w:sz w:val="28"/>
          <w:szCs w:val="28"/>
        </w:rPr>
        <w:t>万元。其中：</w:t>
      </w:r>
    </w:p>
    <w:p w:rsidR="003E5DFA" w:rsidRPr="00F36AE8" w:rsidRDefault="003E5DFA" w:rsidP="00A676D1">
      <w:pPr>
        <w:autoSpaceDE w:val="0"/>
        <w:autoSpaceDN w:val="0"/>
        <w:adjustRightInd w:val="0"/>
        <w:spacing w:line="120" w:lineRule="auto"/>
        <w:jc w:val="left"/>
        <w:rPr>
          <w:rFonts w:ascii="仿宋_GB2312" w:eastAsia="仿宋_GB2312"/>
          <w:color w:val="000000"/>
          <w:sz w:val="28"/>
          <w:szCs w:val="28"/>
        </w:rPr>
      </w:pPr>
      <w:r>
        <w:rPr>
          <w:rFonts w:ascii="仿宋_GB2312" w:eastAsia="仿宋_GB2312"/>
          <w:color w:val="000000"/>
          <w:sz w:val="28"/>
          <w:szCs w:val="28"/>
        </w:rPr>
        <w:t xml:space="preserve">    </w:t>
      </w:r>
      <w:r w:rsidRPr="00F36AE8">
        <w:rPr>
          <w:rFonts w:ascii="仿宋_GB2312" w:eastAsia="仿宋_GB2312" w:hint="eastAsia"/>
          <w:color w:val="000000"/>
          <w:sz w:val="28"/>
          <w:szCs w:val="28"/>
        </w:rPr>
        <w:t>能源节约利用（款）</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年度决算</w:t>
      </w:r>
      <w:r w:rsidRPr="00F36AE8">
        <w:rPr>
          <w:rFonts w:ascii="仿宋_GB2312" w:eastAsia="仿宋_GB2312"/>
          <w:color w:val="000000"/>
          <w:sz w:val="28"/>
          <w:szCs w:val="28"/>
        </w:rPr>
        <w:t>7210.00</w:t>
      </w:r>
      <w:r w:rsidRPr="00F36AE8">
        <w:rPr>
          <w:rFonts w:ascii="仿宋_GB2312" w:eastAsia="仿宋_GB2312" w:hint="eastAsia"/>
          <w:color w:val="000000"/>
          <w:sz w:val="28"/>
          <w:szCs w:val="28"/>
        </w:rPr>
        <w:t>万元。</w:t>
      </w:r>
      <w:r w:rsidRPr="00F36AE8">
        <w:rPr>
          <w:rFonts w:ascii="仿宋_GB2312" w:eastAsia="仿宋_GB2312"/>
          <w:color w:val="000000"/>
          <w:sz w:val="28"/>
          <w:szCs w:val="28"/>
        </w:rPr>
        <w:t>7210.00</w:t>
      </w:r>
      <w:r w:rsidRPr="00F36AE8">
        <w:rPr>
          <w:rFonts w:ascii="仿宋_GB2312" w:eastAsia="仿宋_GB2312" w:hint="eastAsia"/>
          <w:color w:val="000000"/>
          <w:sz w:val="28"/>
          <w:szCs w:val="28"/>
        </w:rPr>
        <w:t>万元是新能源车补助资金。</w:t>
      </w:r>
    </w:p>
    <w:p w:rsidR="003E5DFA" w:rsidRPr="00F36AE8" w:rsidRDefault="003E5DFA" w:rsidP="005262E8">
      <w:pPr>
        <w:tabs>
          <w:tab w:val="center" w:pos="6979"/>
        </w:tabs>
        <w:spacing w:line="120" w:lineRule="auto"/>
        <w:ind w:firstLineChars="196" w:firstLine="551"/>
        <w:rPr>
          <w:rFonts w:ascii="仿宋_GB2312" w:eastAsia="仿宋_GB2312"/>
          <w:color w:val="000000"/>
          <w:sz w:val="28"/>
          <w:szCs w:val="28"/>
        </w:rPr>
      </w:pPr>
      <w:r w:rsidRPr="00F36AE8">
        <w:rPr>
          <w:rFonts w:ascii="黑体" w:eastAsia="黑体" w:hint="eastAsia"/>
          <w:b/>
          <w:color w:val="000000"/>
          <w:sz w:val="28"/>
          <w:szCs w:val="28"/>
        </w:rPr>
        <w:t>四、</w:t>
      </w:r>
      <w:r w:rsidRPr="00F36AE8">
        <w:rPr>
          <w:rFonts w:ascii="黑体" w:eastAsia="黑体"/>
          <w:b/>
          <w:color w:val="000000"/>
          <w:sz w:val="28"/>
          <w:szCs w:val="28"/>
        </w:rPr>
        <w:t>2014</w:t>
      </w:r>
      <w:r w:rsidRPr="00F36AE8">
        <w:rPr>
          <w:rFonts w:ascii="黑体" w:eastAsia="黑体" w:hint="eastAsia"/>
          <w:b/>
          <w:color w:val="000000"/>
          <w:sz w:val="28"/>
          <w:szCs w:val="28"/>
        </w:rPr>
        <w:t>年度政府性基金预算财政拨款支出决算情况说明</w:t>
      </w:r>
    </w:p>
    <w:p w:rsidR="003E5DFA" w:rsidRPr="00F36AE8" w:rsidRDefault="003E5DFA" w:rsidP="005262E8">
      <w:pPr>
        <w:tabs>
          <w:tab w:val="center" w:pos="6979"/>
        </w:tabs>
        <w:spacing w:line="120" w:lineRule="auto"/>
        <w:ind w:firstLineChars="200" w:firstLine="560"/>
        <w:rPr>
          <w:rFonts w:ascii="仿宋_GB2312" w:eastAsia="仿宋_GB2312"/>
          <w:color w:val="000000"/>
          <w:sz w:val="28"/>
          <w:szCs w:val="28"/>
        </w:rPr>
      </w:pPr>
      <w:r w:rsidRPr="00F36AE8">
        <w:rPr>
          <w:rFonts w:ascii="仿宋_GB2312" w:eastAsia="仿宋_GB2312" w:hint="eastAsia"/>
          <w:color w:val="000000"/>
          <w:sz w:val="28"/>
          <w:szCs w:val="28"/>
        </w:rPr>
        <w:t>本年度无此项支出。</w:t>
      </w:r>
    </w:p>
    <w:p w:rsidR="003E5DFA" w:rsidRPr="00F36AE8" w:rsidRDefault="003E5DFA" w:rsidP="005262E8">
      <w:pPr>
        <w:spacing w:line="120" w:lineRule="auto"/>
        <w:ind w:firstLineChars="196" w:firstLine="551"/>
        <w:rPr>
          <w:rFonts w:ascii="黑体" w:eastAsia="黑体"/>
          <w:color w:val="000000"/>
          <w:sz w:val="28"/>
          <w:szCs w:val="28"/>
        </w:rPr>
      </w:pPr>
      <w:r w:rsidRPr="00F36AE8">
        <w:rPr>
          <w:rFonts w:ascii="黑体" w:eastAsia="黑体" w:hint="eastAsia"/>
          <w:b/>
          <w:color w:val="000000"/>
          <w:sz w:val="28"/>
          <w:szCs w:val="28"/>
        </w:rPr>
        <w:t>五、</w:t>
      </w:r>
      <w:r w:rsidRPr="00F36AE8">
        <w:rPr>
          <w:rFonts w:ascii="黑体" w:eastAsia="黑体"/>
          <w:b/>
          <w:color w:val="000000"/>
          <w:sz w:val="28"/>
          <w:szCs w:val="28"/>
        </w:rPr>
        <w:t>2014</w:t>
      </w:r>
      <w:r w:rsidRPr="00F36AE8">
        <w:rPr>
          <w:rFonts w:ascii="黑体" w:eastAsia="黑体" w:hint="eastAsia"/>
          <w:b/>
          <w:color w:val="000000"/>
          <w:sz w:val="28"/>
          <w:szCs w:val="28"/>
        </w:rPr>
        <w:t>年度财政拨款基本支出经济分类决算情况说明</w:t>
      </w: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r w:rsidRPr="00D82042">
        <w:rPr>
          <w:rFonts w:ascii="仿宋_GB2312" w:eastAsia="仿宋_GB2312"/>
          <w:color w:val="000000"/>
          <w:sz w:val="28"/>
          <w:szCs w:val="28"/>
        </w:rPr>
        <w:t>2014</w:t>
      </w:r>
      <w:r w:rsidRPr="00D82042">
        <w:rPr>
          <w:rFonts w:ascii="仿宋_GB2312" w:eastAsia="仿宋_GB2312" w:hint="eastAsia"/>
          <w:color w:val="000000"/>
          <w:sz w:val="28"/>
          <w:szCs w:val="28"/>
        </w:rPr>
        <w:t>年本部门使用财政拨款安排基本支出</w:t>
      </w:r>
      <w:r w:rsidRPr="00D82042">
        <w:rPr>
          <w:rFonts w:ascii="仿宋_GB2312" w:eastAsia="仿宋_GB2312"/>
          <w:color w:val="000000"/>
          <w:sz w:val="28"/>
          <w:szCs w:val="28"/>
        </w:rPr>
        <w:t>4161.40</w:t>
      </w:r>
      <w:r w:rsidRPr="00D82042">
        <w:rPr>
          <w:rFonts w:ascii="仿宋_GB2312" w:eastAsia="仿宋_GB2312" w:hint="eastAsia"/>
          <w:color w:val="000000"/>
          <w:sz w:val="28"/>
          <w:szCs w:val="28"/>
        </w:rPr>
        <w:t>万元，其中：（</w:t>
      </w:r>
      <w:r w:rsidRPr="00D82042">
        <w:rPr>
          <w:rFonts w:ascii="仿宋_GB2312" w:eastAsia="仿宋_GB2312"/>
          <w:color w:val="000000"/>
          <w:sz w:val="28"/>
          <w:szCs w:val="28"/>
        </w:rPr>
        <w:t>1</w:t>
      </w:r>
      <w:r w:rsidRPr="00D82042">
        <w:rPr>
          <w:rFonts w:ascii="仿宋_GB2312" w:eastAsia="仿宋_GB2312" w:hint="eastAsia"/>
          <w:color w:val="000000"/>
          <w:sz w:val="28"/>
          <w:szCs w:val="28"/>
        </w:rPr>
        <w:t>）工资福利支出包括津贴补贴、奖金、社会保障缴费、伙食补助费、绩效工资、其他工资福利支出；（</w:t>
      </w:r>
      <w:r w:rsidRPr="00D82042">
        <w:rPr>
          <w:rFonts w:ascii="仿宋_GB2312" w:eastAsia="仿宋_GB2312"/>
          <w:color w:val="000000"/>
          <w:sz w:val="28"/>
          <w:szCs w:val="28"/>
        </w:rPr>
        <w:t>2</w:t>
      </w:r>
      <w:r w:rsidRPr="00D82042">
        <w:rPr>
          <w:rFonts w:ascii="仿宋_GB2312" w:eastAsia="仿宋_GB2312" w:hint="eastAsia"/>
          <w:color w:val="000000"/>
          <w:sz w:val="28"/>
          <w:szCs w:val="28"/>
        </w:rPr>
        <w:t>）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sidRPr="00D82042">
        <w:rPr>
          <w:rFonts w:ascii="仿宋_GB2312" w:eastAsia="仿宋_GB2312"/>
          <w:color w:val="000000"/>
          <w:sz w:val="28"/>
          <w:szCs w:val="28"/>
        </w:rPr>
        <w:t>3</w:t>
      </w:r>
      <w:r w:rsidRPr="00D82042">
        <w:rPr>
          <w:rFonts w:ascii="仿宋_GB2312" w:eastAsia="仿宋_GB2312" w:hint="eastAsia"/>
          <w:color w:val="000000"/>
          <w:sz w:val="28"/>
          <w:szCs w:val="28"/>
        </w:rPr>
        <w:t>）对个人和家庭补助支出包括离休费、退休费、抚恤金、生活补助、医疗费、助学金、奖励金、住房公积金、提租补贴、购房补贴、其他对个人和家庭的补助支出。（</w:t>
      </w:r>
      <w:r w:rsidRPr="00D82042">
        <w:rPr>
          <w:rFonts w:ascii="仿宋_GB2312" w:eastAsia="仿宋_GB2312"/>
          <w:color w:val="000000"/>
          <w:sz w:val="28"/>
          <w:szCs w:val="28"/>
        </w:rPr>
        <w:t>4</w:t>
      </w:r>
      <w:r w:rsidRPr="00D82042">
        <w:rPr>
          <w:rFonts w:ascii="仿宋_GB2312" w:eastAsia="仿宋_GB2312" w:hint="eastAsia"/>
          <w:color w:val="000000"/>
          <w:sz w:val="28"/>
          <w:szCs w:val="28"/>
        </w:rPr>
        <w:t>）其他资本性支出包括办公设备购置、专用设备购置等。</w:t>
      </w:r>
    </w:p>
    <w:p w:rsidR="003E5DFA"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p>
    <w:p w:rsidR="003E5DFA" w:rsidRPr="00F36AE8" w:rsidRDefault="003E5DFA" w:rsidP="005262E8">
      <w:pPr>
        <w:autoSpaceDE w:val="0"/>
        <w:autoSpaceDN w:val="0"/>
        <w:adjustRightInd w:val="0"/>
        <w:spacing w:line="120" w:lineRule="auto"/>
        <w:ind w:firstLineChars="200" w:firstLine="560"/>
        <w:jc w:val="left"/>
        <w:rPr>
          <w:rFonts w:ascii="仿宋_GB2312" w:eastAsia="仿宋_GB2312"/>
          <w:color w:val="000000"/>
          <w:sz w:val="28"/>
          <w:szCs w:val="28"/>
        </w:rPr>
      </w:pPr>
    </w:p>
    <w:p w:rsidR="003E5DFA" w:rsidRPr="00F36AE8" w:rsidRDefault="003E5DFA" w:rsidP="00A676D1">
      <w:pPr>
        <w:autoSpaceDE w:val="0"/>
        <w:autoSpaceDN w:val="0"/>
        <w:adjustRightInd w:val="0"/>
        <w:spacing w:line="120" w:lineRule="auto"/>
        <w:ind w:firstLine="803"/>
        <w:jc w:val="center"/>
        <w:rPr>
          <w:rFonts w:ascii="宋体" w:cs="宋体"/>
          <w:color w:val="000000"/>
          <w:kern w:val="0"/>
          <w:sz w:val="24"/>
        </w:rPr>
      </w:pPr>
      <w:r w:rsidRPr="00F36AE8">
        <w:rPr>
          <w:rFonts w:ascii="宋体" w:hAnsi="宋体"/>
          <w:b/>
          <w:color w:val="000000"/>
          <w:sz w:val="32"/>
          <w:szCs w:val="32"/>
        </w:rPr>
        <w:lastRenderedPageBreak/>
        <w:t>2014</w:t>
      </w:r>
      <w:r w:rsidRPr="00F36AE8">
        <w:rPr>
          <w:rFonts w:ascii="宋体" w:hAnsi="宋体" w:hint="eastAsia"/>
          <w:b/>
          <w:color w:val="000000"/>
          <w:sz w:val="32"/>
          <w:szCs w:val="32"/>
        </w:rPr>
        <w:t>年度“三公”经费财政拨款支出决算表及说明</w:t>
      </w:r>
    </w:p>
    <w:p w:rsidR="003E5DFA" w:rsidRPr="00F36AE8" w:rsidRDefault="003E5DFA" w:rsidP="005262E8">
      <w:pPr>
        <w:widowControl/>
        <w:tabs>
          <w:tab w:val="right" w:pos="12888"/>
        </w:tabs>
        <w:spacing w:line="120" w:lineRule="auto"/>
        <w:ind w:right="1070" w:firstLineChars="50" w:firstLine="120"/>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单位名称：</w:t>
      </w:r>
      <w:r w:rsidRPr="00F36AE8">
        <w:rPr>
          <w:rFonts w:ascii="仿宋_GB2312" w:eastAsia="仿宋_GB2312" w:hAnsi="宋体" w:cs="宋体"/>
          <w:color w:val="000000"/>
          <w:kern w:val="0"/>
          <w:sz w:val="24"/>
        </w:rPr>
        <w:tab/>
        <w:t xml:space="preserve">    </w:t>
      </w:r>
      <w:r w:rsidRPr="00F36AE8">
        <w:rPr>
          <w:rFonts w:ascii="仿宋_GB2312" w:eastAsia="仿宋_GB2312" w:hAnsi="宋体" w:cs="宋体" w:hint="eastAsia"/>
          <w:color w:val="000000"/>
          <w:kern w:val="0"/>
          <w:sz w:val="24"/>
        </w:rPr>
        <w:t>单位：万元</w:t>
      </w:r>
    </w:p>
    <w:tbl>
      <w:tblPr>
        <w:tblW w:w="4786" w:type="pct"/>
        <w:jc w:val="center"/>
        <w:tblLook w:val="0000" w:firstRow="0" w:lastRow="0" w:firstColumn="0" w:lastColumn="0" w:noHBand="0" w:noVBand="0"/>
      </w:tblPr>
      <w:tblGrid>
        <w:gridCol w:w="1703"/>
        <w:gridCol w:w="1318"/>
        <w:gridCol w:w="1319"/>
        <w:gridCol w:w="1319"/>
        <w:gridCol w:w="1319"/>
        <w:gridCol w:w="1319"/>
        <w:gridCol w:w="1319"/>
        <w:gridCol w:w="1319"/>
        <w:gridCol w:w="1319"/>
        <w:gridCol w:w="1313"/>
      </w:tblGrid>
      <w:tr w:rsidR="003E5DFA" w:rsidRPr="00F36AE8" w:rsidTr="00E2206D">
        <w:trPr>
          <w:trHeight w:val="513"/>
          <w:jc w:val="center"/>
        </w:trPr>
        <w:tc>
          <w:tcPr>
            <w:tcW w:w="628" w:type="pct"/>
            <w:vMerge w:val="restart"/>
            <w:tcBorders>
              <w:top w:val="single" w:sz="4" w:space="0" w:color="auto"/>
              <w:left w:val="single" w:sz="4" w:space="0" w:color="auto"/>
              <w:bottom w:val="single" w:sz="4" w:space="0" w:color="auto"/>
              <w:right w:val="single" w:sz="4" w:space="0" w:color="auto"/>
            </w:tcBorders>
            <w:noWrap/>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“三公”经费财政拨款合计</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因公出国（境）费用</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公务接待费</w:t>
            </w:r>
          </w:p>
        </w:tc>
        <w:tc>
          <w:tcPr>
            <w:tcW w:w="2914" w:type="pct"/>
            <w:gridSpan w:val="6"/>
            <w:tcBorders>
              <w:top w:val="single" w:sz="4" w:space="0" w:color="auto"/>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公务用车购置及运行维护费</w:t>
            </w:r>
          </w:p>
        </w:tc>
      </w:tr>
      <w:tr w:rsidR="003E5DFA" w:rsidRPr="00F36AE8" w:rsidTr="00E2206D">
        <w:trPr>
          <w:trHeight w:val="451"/>
          <w:jc w:val="center"/>
        </w:trPr>
        <w:tc>
          <w:tcPr>
            <w:tcW w:w="628"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val="restart"/>
            <w:tcBorders>
              <w:top w:val="nil"/>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公务用车购置费</w:t>
            </w:r>
          </w:p>
        </w:tc>
        <w:tc>
          <w:tcPr>
            <w:tcW w:w="2428" w:type="pct"/>
            <w:gridSpan w:val="5"/>
            <w:tcBorders>
              <w:top w:val="single" w:sz="4" w:space="0" w:color="auto"/>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公务用车运行维护费</w:t>
            </w:r>
          </w:p>
        </w:tc>
      </w:tr>
      <w:tr w:rsidR="003E5DFA" w:rsidRPr="00F36AE8" w:rsidTr="00E2206D">
        <w:trPr>
          <w:trHeight w:val="746"/>
          <w:jc w:val="center"/>
        </w:trPr>
        <w:tc>
          <w:tcPr>
            <w:tcW w:w="628"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vMerge/>
            <w:tcBorders>
              <w:top w:val="nil"/>
              <w:left w:val="single" w:sz="4" w:space="0" w:color="auto"/>
              <w:bottom w:val="single" w:sz="4" w:space="0" w:color="auto"/>
              <w:right w:val="single" w:sz="4" w:space="0" w:color="auto"/>
            </w:tcBorders>
            <w:vAlign w:val="center"/>
          </w:tcPr>
          <w:p w:rsidR="003E5DFA" w:rsidRPr="00F36AE8" w:rsidRDefault="003E5DFA" w:rsidP="00A676D1">
            <w:pPr>
              <w:widowControl/>
              <w:spacing w:line="120" w:lineRule="auto"/>
              <w:jc w:val="left"/>
              <w:rPr>
                <w:rFonts w:ascii="仿宋_GB2312" w:eastAsia="仿宋_GB2312" w:hAnsi="宋体" w:cs="宋体"/>
                <w:color w:val="000000"/>
                <w:kern w:val="0"/>
                <w:sz w:val="24"/>
              </w:rPr>
            </w:pPr>
          </w:p>
        </w:tc>
        <w:tc>
          <w:tcPr>
            <w:tcW w:w="486" w:type="pct"/>
            <w:tcBorders>
              <w:top w:val="nil"/>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小计</w:t>
            </w:r>
          </w:p>
        </w:tc>
        <w:tc>
          <w:tcPr>
            <w:tcW w:w="486" w:type="pct"/>
            <w:tcBorders>
              <w:top w:val="nil"/>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公务用车加油</w:t>
            </w:r>
          </w:p>
        </w:tc>
        <w:tc>
          <w:tcPr>
            <w:tcW w:w="486" w:type="pct"/>
            <w:tcBorders>
              <w:top w:val="nil"/>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公务用车维修</w:t>
            </w:r>
          </w:p>
        </w:tc>
        <w:tc>
          <w:tcPr>
            <w:tcW w:w="486" w:type="pct"/>
            <w:tcBorders>
              <w:top w:val="nil"/>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公务用车保险</w:t>
            </w:r>
          </w:p>
        </w:tc>
        <w:tc>
          <w:tcPr>
            <w:tcW w:w="484" w:type="pct"/>
            <w:tcBorders>
              <w:top w:val="nil"/>
              <w:left w:val="nil"/>
              <w:bottom w:val="single" w:sz="4" w:space="0" w:color="auto"/>
              <w:right w:val="single" w:sz="4" w:space="0" w:color="auto"/>
            </w:tcBorders>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hint="eastAsia"/>
                <w:color w:val="000000"/>
                <w:kern w:val="0"/>
                <w:sz w:val="24"/>
              </w:rPr>
              <w:t>其他</w:t>
            </w:r>
          </w:p>
        </w:tc>
      </w:tr>
      <w:tr w:rsidR="003E5DFA" w:rsidRPr="00F36AE8" w:rsidTr="00E2206D">
        <w:trPr>
          <w:trHeight w:val="762"/>
          <w:jc w:val="center"/>
        </w:trPr>
        <w:tc>
          <w:tcPr>
            <w:tcW w:w="628" w:type="pct"/>
            <w:tcBorders>
              <w:top w:val="nil"/>
              <w:left w:val="single" w:sz="4" w:space="0" w:color="auto"/>
              <w:bottom w:val="single" w:sz="4" w:space="0" w:color="auto"/>
              <w:right w:val="single" w:sz="4" w:space="0" w:color="auto"/>
            </w:tcBorders>
            <w:noWrap/>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2014</w:t>
            </w:r>
            <w:r w:rsidRPr="00F36AE8">
              <w:rPr>
                <w:rFonts w:ascii="仿宋_GB2312" w:eastAsia="仿宋_GB2312" w:hAnsi="宋体" w:cs="宋体" w:hint="eastAsia"/>
                <w:color w:val="000000"/>
                <w:kern w:val="0"/>
                <w:sz w:val="24"/>
              </w:rPr>
              <w:t>年预算</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80.50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4.50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16.00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0.00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60.00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32.00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13.00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6.00</w:t>
            </w:r>
          </w:p>
        </w:tc>
        <w:tc>
          <w:tcPr>
            <w:tcW w:w="484"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9.00</w:t>
            </w:r>
          </w:p>
        </w:tc>
      </w:tr>
      <w:tr w:rsidR="003E5DFA" w:rsidRPr="00F36AE8" w:rsidTr="00E2206D">
        <w:trPr>
          <w:trHeight w:val="762"/>
          <w:jc w:val="center"/>
        </w:trPr>
        <w:tc>
          <w:tcPr>
            <w:tcW w:w="628" w:type="pct"/>
            <w:tcBorders>
              <w:top w:val="nil"/>
              <w:left w:val="single" w:sz="4" w:space="0" w:color="auto"/>
              <w:bottom w:val="single" w:sz="4" w:space="0" w:color="auto"/>
              <w:right w:val="single" w:sz="4" w:space="0" w:color="auto"/>
            </w:tcBorders>
            <w:noWrap/>
            <w:vAlign w:val="center"/>
          </w:tcPr>
          <w:p w:rsidR="003E5DFA" w:rsidRPr="00F36AE8" w:rsidRDefault="003E5DFA" w:rsidP="00A676D1">
            <w:pPr>
              <w:widowControl/>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2014</w:t>
            </w:r>
            <w:r w:rsidRPr="00F36AE8">
              <w:rPr>
                <w:rFonts w:ascii="仿宋_GB2312" w:eastAsia="仿宋_GB2312" w:hAnsi="宋体" w:cs="宋体" w:hint="eastAsia"/>
                <w:color w:val="000000"/>
                <w:kern w:val="0"/>
                <w:sz w:val="24"/>
              </w:rPr>
              <w:t>年决算</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78.37</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4.50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15.99</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0.00</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57.88</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31.13</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12.84</w:t>
            </w:r>
          </w:p>
        </w:tc>
        <w:tc>
          <w:tcPr>
            <w:tcW w:w="486"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5.33</w:t>
            </w:r>
          </w:p>
        </w:tc>
        <w:tc>
          <w:tcPr>
            <w:tcW w:w="484" w:type="pct"/>
            <w:tcBorders>
              <w:top w:val="nil"/>
              <w:left w:val="nil"/>
              <w:bottom w:val="single" w:sz="4" w:space="0" w:color="auto"/>
              <w:right w:val="single" w:sz="4" w:space="0" w:color="auto"/>
            </w:tcBorders>
            <w:noWrap/>
          </w:tcPr>
          <w:p w:rsidR="003E5DFA" w:rsidRPr="00F36AE8" w:rsidRDefault="003E5DFA" w:rsidP="00A676D1">
            <w:pPr>
              <w:spacing w:line="120" w:lineRule="auto"/>
              <w:jc w:val="center"/>
              <w:rPr>
                <w:rFonts w:ascii="仿宋_GB2312" w:eastAsia="仿宋_GB2312" w:hAnsi="宋体" w:cs="宋体"/>
                <w:color w:val="000000"/>
                <w:kern w:val="0"/>
                <w:sz w:val="24"/>
              </w:rPr>
            </w:pPr>
          </w:p>
          <w:p w:rsidR="003E5DFA" w:rsidRPr="00F36AE8" w:rsidRDefault="003E5DFA" w:rsidP="00A676D1">
            <w:pPr>
              <w:spacing w:line="120" w:lineRule="auto"/>
              <w:jc w:val="center"/>
              <w:rPr>
                <w:rFonts w:ascii="仿宋_GB2312" w:eastAsia="仿宋_GB2312" w:hAnsi="宋体" w:cs="宋体"/>
                <w:color w:val="000000"/>
                <w:kern w:val="0"/>
                <w:sz w:val="24"/>
              </w:rPr>
            </w:pPr>
            <w:r w:rsidRPr="00F36AE8">
              <w:rPr>
                <w:rFonts w:ascii="仿宋_GB2312" w:eastAsia="仿宋_GB2312" w:hAnsi="宋体" w:cs="宋体"/>
                <w:color w:val="000000"/>
                <w:kern w:val="0"/>
                <w:sz w:val="24"/>
              </w:rPr>
              <w:t>8.58</w:t>
            </w:r>
          </w:p>
        </w:tc>
      </w:tr>
    </w:tbl>
    <w:p w:rsidR="003E5DFA" w:rsidRPr="000B5A55" w:rsidRDefault="003E5DFA" w:rsidP="00A676D1">
      <w:pPr>
        <w:spacing w:line="120" w:lineRule="auto"/>
        <w:ind w:firstLine="600"/>
        <w:rPr>
          <w:rFonts w:ascii="黑体" w:eastAsia="黑体"/>
          <w:b/>
          <w:color w:val="000000"/>
          <w:sz w:val="28"/>
          <w:szCs w:val="28"/>
        </w:rPr>
      </w:pPr>
      <w:r w:rsidRPr="000B5A55">
        <w:rPr>
          <w:rFonts w:ascii="黑体" w:eastAsia="黑体" w:hint="eastAsia"/>
          <w:b/>
          <w:color w:val="000000"/>
          <w:sz w:val="28"/>
          <w:szCs w:val="28"/>
        </w:rPr>
        <w:t>一、“三公”经费的单位范围</w:t>
      </w:r>
    </w:p>
    <w:p w:rsidR="003E5DFA" w:rsidRPr="00F36AE8" w:rsidRDefault="003E5DFA" w:rsidP="00A676D1">
      <w:pPr>
        <w:spacing w:line="120" w:lineRule="auto"/>
        <w:ind w:firstLine="600"/>
        <w:rPr>
          <w:rFonts w:ascii="仿宋_GB2312" w:eastAsia="仿宋_GB2312"/>
          <w:color w:val="000000"/>
          <w:sz w:val="28"/>
          <w:szCs w:val="28"/>
        </w:rPr>
      </w:pPr>
      <w:r w:rsidRPr="00F36AE8">
        <w:rPr>
          <w:rFonts w:ascii="仿宋_GB2312" w:eastAsia="仿宋_GB2312" w:hint="eastAsia"/>
          <w:color w:val="000000"/>
          <w:sz w:val="28"/>
          <w:szCs w:val="28"/>
        </w:rPr>
        <w:t>北汽集团部门因公出国（境）费用、公务接待费、公务用车购置和公务用车运行维护费开支单位包括所属</w:t>
      </w:r>
      <w:r w:rsidRPr="00F36AE8">
        <w:rPr>
          <w:rFonts w:ascii="仿宋_GB2312" w:eastAsia="仿宋_GB2312"/>
          <w:b/>
          <w:bCs/>
          <w:color w:val="000000"/>
          <w:sz w:val="28"/>
          <w:szCs w:val="28"/>
        </w:rPr>
        <w:t>1</w:t>
      </w:r>
      <w:r w:rsidRPr="00F36AE8">
        <w:rPr>
          <w:rFonts w:ascii="仿宋_GB2312" w:eastAsia="仿宋_GB2312" w:hint="eastAsia"/>
          <w:b/>
          <w:bCs/>
          <w:color w:val="000000"/>
          <w:sz w:val="28"/>
          <w:szCs w:val="28"/>
        </w:rPr>
        <w:t>个</w:t>
      </w:r>
      <w:r w:rsidRPr="00F36AE8">
        <w:rPr>
          <w:rFonts w:ascii="仿宋_GB2312" w:eastAsia="仿宋_GB2312" w:hint="eastAsia"/>
          <w:color w:val="000000"/>
          <w:sz w:val="28"/>
          <w:szCs w:val="28"/>
        </w:rPr>
        <w:t>全额拨款事业单位。</w:t>
      </w:r>
    </w:p>
    <w:p w:rsidR="003E5DFA" w:rsidRPr="000B5A55" w:rsidRDefault="003E5DFA" w:rsidP="00A676D1">
      <w:pPr>
        <w:spacing w:line="120" w:lineRule="auto"/>
        <w:ind w:firstLine="600"/>
        <w:rPr>
          <w:rFonts w:ascii="黑体" w:eastAsia="黑体"/>
          <w:b/>
          <w:color w:val="000000"/>
          <w:sz w:val="28"/>
          <w:szCs w:val="28"/>
        </w:rPr>
      </w:pPr>
      <w:r w:rsidRPr="000B5A55">
        <w:rPr>
          <w:rFonts w:ascii="黑体" w:eastAsia="黑体" w:hint="eastAsia"/>
          <w:b/>
          <w:color w:val="000000"/>
          <w:sz w:val="28"/>
          <w:szCs w:val="28"/>
        </w:rPr>
        <w:t>二、“三公”经费支出口径</w:t>
      </w:r>
    </w:p>
    <w:p w:rsidR="003E5DFA" w:rsidRPr="00F36AE8" w:rsidRDefault="003E5DFA" w:rsidP="00A676D1">
      <w:pPr>
        <w:spacing w:line="120" w:lineRule="auto"/>
        <w:ind w:firstLine="600"/>
        <w:rPr>
          <w:rFonts w:ascii="仿宋_GB2312" w:eastAsia="仿宋_GB2312"/>
          <w:color w:val="000000"/>
          <w:sz w:val="28"/>
          <w:szCs w:val="28"/>
        </w:rPr>
      </w:pPr>
      <w:r w:rsidRPr="00F36AE8">
        <w:rPr>
          <w:rFonts w:ascii="仿宋_GB2312" w:eastAsia="仿宋_GB2312" w:hAnsi="宋体" w:hint="eastAsia"/>
          <w:color w:val="000000"/>
          <w:sz w:val="28"/>
          <w:szCs w:val="28"/>
        </w:rPr>
        <w:t>“三公”经费是指本部门通过财政拨款资金安排的因公出国（境）费、公务用车购置及运行费和公务接待费。其中，</w:t>
      </w:r>
      <w:r w:rsidRPr="00F36AE8">
        <w:rPr>
          <w:rFonts w:ascii="仿宋_GB2312" w:eastAsia="仿宋_GB2312" w:hAnsi="宋体" w:hint="eastAsia"/>
          <w:b/>
          <w:color w:val="000000"/>
          <w:sz w:val="28"/>
          <w:szCs w:val="28"/>
        </w:rPr>
        <w:t>因公出国（境）费</w:t>
      </w:r>
      <w:r w:rsidRPr="00F36AE8">
        <w:rPr>
          <w:rFonts w:ascii="仿宋_GB2312" w:eastAsia="仿宋_GB2312" w:hAnsi="宋体" w:hint="eastAsia"/>
          <w:color w:val="000000"/>
          <w:sz w:val="28"/>
          <w:szCs w:val="28"/>
        </w:rPr>
        <w:t>指单位工作人员公务出国（境）的住宿费、旅费、伙食补助费、培训费等支出；</w:t>
      </w:r>
      <w:r w:rsidRPr="00F36AE8">
        <w:rPr>
          <w:rFonts w:ascii="仿宋_GB2312" w:eastAsia="仿宋_GB2312" w:hAnsi="宋体" w:hint="eastAsia"/>
          <w:b/>
          <w:color w:val="000000"/>
          <w:sz w:val="28"/>
          <w:szCs w:val="28"/>
        </w:rPr>
        <w:t>公务用车购置及运行费</w:t>
      </w:r>
      <w:r w:rsidRPr="00F36AE8">
        <w:rPr>
          <w:rFonts w:ascii="仿宋_GB2312" w:eastAsia="仿宋_GB2312" w:hAnsi="宋体" w:hint="eastAsia"/>
          <w:color w:val="000000"/>
          <w:sz w:val="28"/>
          <w:szCs w:val="28"/>
        </w:rPr>
        <w:t>指单位公务用车购置费及租用费、燃料费、维修费、过路过桥费、保险费等支出；</w:t>
      </w:r>
      <w:r w:rsidRPr="00F36AE8">
        <w:rPr>
          <w:rFonts w:ascii="仿宋_GB2312" w:eastAsia="仿宋_GB2312" w:hAnsi="宋体" w:hint="eastAsia"/>
          <w:b/>
          <w:color w:val="000000"/>
          <w:sz w:val="28"/>
          <w:szCs w:val="28"/>
        </w:rPr>
        <w:t>公务接待费</w:t>
      </w:r>
      <w:r w:rsidRPr="00F36AE8">
        <w:rPr>
          <w:rFonts w:ascii="仿宋_GB2312" w:eastAsia="仿宋_GB2312" w:hAnsi="宋体" w:hint="eastAsia"/>
          <w:color w:val="000000"/>
          <w:sz w:val="28"/>
          <w:szCs w:val="28"/>
        </w:rPr>
        <w:t>指单位按规定开支的各类公务接待（含外宾接待）支出。</w:t>
      </w:r>
    </w:p>
    <w:p w:rsidR="003E5DFA" w:rsidRPr="000B5A55" w:rsidRDefault="003E5DFA" w:rsidP="00A676D1">
      <w:pPr>
        <w:spacing w:line="120" w:lineRule="auto"/>
        <w:ind w:firstLine="600"/>
        <w:rPr>
          <w:rFonts w:ascii="黑体" w:eastAsia="黑体"/>
          <w:b/>
          <w:color w:val="000000"/>
          <w:sz w:val="28"/>
          <w:szCs w:val="28"/>
        </w:rPr>
      </w:pPr>
      <w:r w:rsidRPr="000B5A55">
        <w:rPr>
          <w:rFonts w:ascii="黑体" w:eastAsia="黑体" w:hint="eastAsia"/>
          <w:b/>
          <w:color w:val="000000"/>
          <w:sz w:val="28"/>
          <w:szCs w:val="28"/>
        </w:rPr>
        <w:t>三、“三公”经费财政拨款决算情况说明</w:t>
      </w:r>
    </w:p>
    <w:p w:rsidR="003E5DFA" w:rsidRPr="00F36AE8" w:rsidRDefault="003E5DFA" w:rsidP="00A676D1">
      <w:pPr>
        <w:spacing w:line="120" w:lineRule="auto"/>
        <w:ind w:firstLine="600"/>
        <w:rPr>
          <w:rFonts w:ascii="仿宋_GB2312" w:eastAsia="仿宋_GB2312"/>
          <w:color w:val="000000"/>
          <w:sz w:val="28"/>
          <w:szCs w:val="28"/>
        </w:rPr>
      </w:pPr>
      <w:r w:rsidRPr="00F36AE8">
        <w:rPr>
          <w:rFonts w:ascii="仿宋_GB2312" w:eastAsia="仿宋_GB2312"/>
          <w:color w:val="000000"/>
          <w:sz w:val="28"/>
          <w:szCs w:val="28"/>
        </w:rPr>
        <w:lastRenderedPageBreak/>
        <w:t>2014</w:t>
      </w:r>
      <w:r w:rsidRPr="00F36AE8">
        <w:rPr>
          <w:rFonts w:ascii="仿宋_GB2312" w:eastAsia="仿宋_GB2312" w:hint="eastAsia"/>
          <w:color w:val="000000"/>
          <w:sz w:val="28"/>
          <w:szCs w:val="28"/>
        </w:rPr>
        <w:t>年“三公”经费财政拨款决算数</w:t>
      </w:r>
      <w:r w:rsidRPr="00F36AE8">
        <w:rPr>
          <w:rFonts w:ascii="仿宋_GB2312" w:eastAsia="仿宋_GB2312"/>
          <w:color w:val="000000"/>
          <w:sz w:val="28"/>
          <w:szCs w:val="28"/>
        </w:rPr>
        <w:t>78.37</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年“三公”经费财政拨款年初预算</w:t>
      </w:r>
      <w:r w:rsidRPr="00F36AE8">
        <w:rPr>
          <w:rFonts w:ascii="仿宋_GB2312" w:eastAsia="仿宋_GB2312"/>
          <w:color w:val="000000"/>
          <w:sz w:val="28"/>
          <w:szCs w:val="28"/>
        </w:rPr>
        <w:t>80.5</w:t>
      </w:r>
      <w:r w:rsidRPr="00F36AE8">
        <w:rPr>
          <w:rFonts w:ascii="仿宋_GB2312" w:eastAsia="仿宋_GB2312" w:hint="eastAsia"/>
          <w:color w:val="000000"/>
          <w:sz w:val="28"/>
          <w:szCs w:val="28"/>
        </w:rPr>
        <w:t>万元减少</w:t>
      </w:r>
      <w:r w:rsidRPr="00F36AE8">
        <w:rPr>
          <w:rFonts w:ascii="仿宋_GB2312" w:eastAsia="仿宋_GB2312"/>
          <w:color w:val="000000"/>
          <w:sz w:val="28"/>
          <w:szCs w:val="28"/>
        </w:rPr>
        <w:t>2.13</w:t>
      </w:r>
      <w:r w:rsidRPr="00F36AE8">
        <w:rPr>
          <w:rFonts w:ascii="仿宋_GB2312" w:eastAsia="仿宋_GB2312" w:hint="eastAsia"/>
          <w:color w:val="000000"/>
          <w:sz w:val="28"/>
          <w:szCs w:val="28"/>
        </w:rPr>
        <w:t>万元。其中：</w:t>
      </w:r>
    </w:p>
    <w:p w:rsidR="003E5DFA" w:rsidRPr="00F36AE8" w:rsidRDefault="003E5DFA" w:rsidP="00A676D1">
      <w:pPr>
        <w:spacing w:line="120" w:lineRule="auto"/>
        <w:ind w:firstLine="600"/>
        <w:rPr>
          <w:rFonts w:ascii="仿宋_GB2312" w:eastAsia="仿宋_GB2312"/>
          <w:color w:val="000000"/>
          <w:sz w:val="28"/>
          <w:szCs w:val="28"/>
        </w:rPr>
      </w:pPr>
      <w:r w:rsidRPr="00F36AE8">
        <w:rPr>
          <w:rFonts w:ascii="仿宋_GB2312" w:eastAsia="仿宋_GB2312"/>
          <w:color w:val="000000"/>
          <w:sz w:val="28"/>
          <w:szCs w:val="28"/>
        </w:rPr>
        <w:t>1</w:t>
      </w:r>
      <w:r w:rsidRPr="00F36AE8">
        <w:rPr>
          <w:rFonts w:ascii="仿宋_GB2312" w:eastAsia="仿宋_GB2312" w:hint="eastAsia"/>
          <w:color w:val="000000"/>
          <w:sz w:val="28"/>
          <w:szCs w:val="28"/>
        </w:rPr>
        <w:t>、因公出国（境）费用。</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年决算数</w:t>
      </w:r>
      <w:r w:rsidRPr="00F36AE8">
        <w:rPr>
          <w:rFonts w:ascii="仿宋_GB2312" w:eastAsia="仿宋_GB2312"/>
          <w:color w:val="000000"/>
          <w:sz w:val="28"/>
          <w:szCs w:val="28"/>
        </w:rPr>
        <w:t>4.50</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年年初预算数</w:t>
      </w:r>
      <w:r w:rsidRPr="00F36AE8">
        <w:rPr>
          <w:rFonts w:ascii="仿宋_GB2312" w:eastAsia="仿宋_GB2312"/>
          <w:color w:val="000000"/>
          <w:sz w:val="28"/>
          <w:szCs w:val="28"/>
        </w:rPr>
        <w:t>4.50</w:t>
      </w:r>
      <w:r w:rsidRPr="00F36AE8">
        <w:rPr>
          <w:rFonts w:ascii="仿宋_GB2312" w:eastAsia="仿宋_GB2312" w:hint="eastAsia"/>
          <w:color w:val="000000"/>
          <w:sz w:val="28"/>
          <w:szCs w:val="28"/>
        </w:rPr>
        <w:t>万元持平。</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年因公出国（境）费用主要用于一人次教工培训方面，</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年组织因公出国（境）团组</w:t>
      </w:r>
      <w:r w:rsidRPr="00F36AE8">
        <w:rPr>
          <w:rFonts w:ascii="仿宋_GB2312" w:eastAsia="仿宋_GB2312"/>
          <w:color w:val="000000"/>
          <w:sz w:val="28"/>
          <w:szCs w:val="28"/>
        </w:rPr>
        <w:t>0</w:t>
      </w:r>
      <w:r w:rsidRPr="00F36AE8">
        <w:rPr>
          <w:rFonts w:ascii="仿宋_GB2312" w:eastAsia="仿宋_GB2312" w:hint="eastAsia"/>
          <w:color w:val="000000"/>
          <w:sz w:val="28"/>
          <w:szCs w:val="28"/>
        </w:rPr>
        <w:t>个、</w:t>
      </w:r>
      <w:r w:rsidRPr="00F36AE8">
        <w:rPr>
          <w:rFonts w:ascii="仿宋_GB2312" w:eastAsia="仿宋_GB2312"/>
          <w:color w:val="000000"/>
          <w:sz w:val="28"/>
          <w:szCs w:val="28"/>
        </w:rPr>
        <w:t>1</w:t>
      </w:r>
      <w:r w:rsidRPr="00F36AE8">
        <w:rPr>
          <w:rFonts w:ascii="仿宋_GB2312" w:eastAsia="仿宋_GB2312" w:hint="eastAsia"/>
          <w:color w:val="000000"/>
          <w:sz w:val="28"/>
          <w:szCs w:val="28"/>
        </w:rPr>
        <w:t>人次，人均因公出国（境）费用</w:t>
      </w:r>
      <w:r w:rsidRPr="00F36AE8">
        <w:rPr>
          <w:rFonts w:ascii="仿宋_GB2312" w:eastAsia="仿宋_GB2312"/>
          <w:color w:val="000000"/>
          <w:sz w:val="28"/>
          <w:szCs w:val="28"/>
        </w:rPr>
        <w:t>4.5</w:t>
      </w:r>
      <w:r w:rsidRPr="00F36AE8">
        <w:rPr>
          <w:rFonts w:ascii="仿宋_GB2312" w:eastAsia="仿宋_GB2312" w:hint="eastAsia"/>
          <w:color w:val="000000"/>
          <w:sz w:val="28"/>
          <w:szCs w:val="28"/>
        </w:rPr>
        <w:t>万元。</w:t>
      </w:r>
    </w:p>
    <w:p w:rsidR="003E5DFA" w:rsidRPr="00F36AE8" w:rsidRDefault="003E5DFA" w:rsidP="00A676D1">
      <w:pPr>
        <w:spacing w:line="120" w:lineRule="auto"/>
        <w:ind w:firstLine="600"/>
        <w:rPr>
          <w:rFonts w:ascii="仿宋_GB2312" w:eastAsia="仿宋_GB2312"/>
          <w:color w:val="000000"/>
          <w:sz w:val="28"/>
          <w:szCs w:val="28"/>
        </w:rPr>
      </w:pPr>
      <w:r w:rsidRPr="00F36AE8">
        <w:rPr>
          <w:rFonts w:ascii="仿宋_GB2312" w:eastAsia="仿宋_GB2312"/>
          <w:color w:val="000000"/>
          <w:sz w:val="28"/>
          <w:szCs w:val="28"/>
        </w:rPr>
        <w:t>2</w:t>
      </w:r>
      <w:r w:rsidRPr="00F36AE8">
        <w:rPr>
          <w:rFonts w:ascii="仿宋_GB2312" w:eastAsia="仿宋_GB2312" w:hint="eastAsia"/>
          <w:color w:val="000000"/>
          <w:sz w:val="28"/>
          <w:szCs w:val="28"/>
        </w:rPr>
        <w:t>、公务接待费。</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年决算数</w:t>
      </w:r>
      <w:r w:rsidRPr="00F36AE8">
        <w:rPr>
          <w:rFonts w:ascii="仿宋_GB2312" w:eastAsia="仿宋_GB2312"/>
          <w:color w:val="000000"/>
          <w:sz w:val="28"/>
          <w:szCs w:val="28"/>
        </w:rPr>
        <w:t>15.99</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年年初预算数</w:t>
      </w:r>
      <w:r w:rsidRPr="00F36AE8">
        <w:rPr>
          <w:rFonts w:ascii="仿宋_GB2312" w:eastAsia="仿宋_GB2312"/>
          <w:color w:val="000000"/>
          <w:sz w:val="28"/>
          <w:szCs w:val="28"/>
        </w:rPr>
        <w:t>16.00</w:t>
      </w:r>
      <w:r w:rsidRPr="00F36AE8">
        <w:rPr>
          <w:rFonts w:ascii="仿宋_GB2312" w:eastAsia="仿宋_GB2312" w:hint="eastAsia"/>
          <w:color w:val="000000"/>
          <w:sz w:val="28"/>
          <w:szCs w:val="28"/>
        </w:rPr>
        <w:t>万元减少</w:t>
      </w:r>
      <w:r w:rsidRPr="00F36AE8">
        <w:rPr>
          <w:rFonts w:ascii="仿宋_GB2312" w:eastAsia="仿宋_GB2312"/>
          <w:color w:val="000000"/>
          <w:sz w:val="28"/>
          <w:szCs w:val="28"/>
        </w:rPr>
        <w:t>0.01</w:t>
      </w:r>
      <w:r w:rsidRPr="00F36AE8">
        <w:rPr>
          <w:rFonts w:ascii="仿宋_GB2312" w:eastAsia="仿宋_GB2312" w:hint="eastAsia"/>
          <w:color w:val="000000"/>
          <w:sz w:val="28"/>
          <w:szCs w:val="28"/>
        </w:rPr>
        <w:t>万元。主要原因：学校节约使用招待费。</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年公务接待费主要用于招生接待、来校办公人员</w:t>
      </w:r>
      <w:r>
        <w:rPr>
          <w:rFonts w:ascii="仿宋_GB2312" w:eastAsia="仿宋_GB2312" w:hint="eastAsia"/>
          <w:color w:val="000000"/>
          <w:sz w:val="28"/>
          <w:szCs w:val="28"/>
        </w:rPr>
        <w:t>午</w:t>
      </w:r>
      <w:r w:rsidRPr="00F36AE8">
        <w:rPr>
          <w:rFonts w:ascii="仿宋_GB2312" w:eastAsia="仿宋_GB2312" w:hint="eastAsia"/>
          <w:color w:val="000000"/>
          <w:sz w:val="28"/>
          <w:szCs w:val="28"/>
        </w:rPr>
        <w:t>餐等，其中：公务接待</w:t>
      </w:r>
      <w:r w:rsidRPr="00F36AE8">
        <w:rPr>
          <w:rFonts w:ascii="仿宋_GB2312" w:eastAsia="仿宋_GB2312"/>
          <w:color w:val="000000"/>
          <w:sz w:val="28"/>
          <w:szCs w:val="28"/>
        </w:rPr>
        <w:t>130</w:t>
      </w:r>
      <w:r w:rsidRPr="00F36AE8">
        <w:rPr>
          <w:rFonts w:ascii="仿宋_GB2312" w:eastAsia="仿宋_GB2312" w:hint="eastAsia"/>
          <w:color w:val="000000"/>
          <w:sz w:val="28"/>
          <w:szCs w:val="28"/>
        </w:rPr>
        <w:t>批次、</w:t>
      </w:r>
      <w:r w:rsidRPr="00F36AE8">
        <w:rPr>
          <w:rFonts w:ascii="仿宋_GB2312" w:eastAsia="仿宋_GB2312"/>
          <w:color w:val="000000"/>
          <w:sz w:val="28"/>
          <w:szCs w:val="28"/>
        </w:rPr>
        <w:t>1650</w:t>
      </w:r>
      <w:r w:rsidRPr="00F36AE8">
        <w:rPr>
          <w:rFonts w:ascii="仿宋_GB2312" w:eastAsia="仿宋_GB2312" w:hint="eastAsia"/>
          <w:color w:val="000000"/>
          <w:sz w:val="28"/>
          <w:szCs w:val="28"/>
        </w:rPr>
        <w:t>人次。</w:t>
      </w:r>
    </w:p>
    <w:p w:rsidR="003E5DFA" w:rsidRPr="00F36AE8" w:rsidRDefault="003E5DFA" w:rsidP="005262E8">
      <w:pPr>
        <w:spacing w:line="120" w:lineRule="auto"/>
        <w:ind w:firstLineChars="200" w:firstLine="560"/>
        <w:rPr>
          <w:rFonts w:ascii="仿宋_GB2312" w:eastAsia="仿宋_GB2312"/>
          <w:color w:val="000000"/>
          <w:sz w:val="28"/>
          <w:szCs w:val="28"/>
        </w:rPr>
      </w:pPr>
      <w:r w:rsidRPr="00F36AE8">
        <w:rPr>
          <w:rFonts w:ascii="仿宋_GB2312" w:eastAsia="仿宋_GB2312"/>
          <w:color w:val="000000"/>
          <w:sz w:val="28"/>
          <w:szCs w:val="28"/>
        </w:rPr>
        <w:t>3</w:t>
      </w:r>
      <w:r w:rsidRPr="00F36AE8">
        <w:rPr>
          <w:rFonts w:ascii="仿宋_GB2312" w:eastAsia="仿宋_GB2312" w:hint="eastAsia"/>
          <w:color w:val="000000"/>
          <w:sz w:val="28"/>
          <w:szCs w:val="28"/>
        </w:rPr>
        <w:t>、公务用车购置及运行维护费。</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年决算数</w:t>
      </w:r>
      <w:r w:rsidRPr="00F36AE8">
        <w:rPr>
          <w:rFonts w:ascii="仿宋_GB2312" w:eastAsia="仿宋_GB2312"/>
          <w:color w:val="000000"/>
          <w:sz w:val="28"/>
          <w:szCs w:val="28"/>
        </w:rPr>
        <w:t>57.88</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年年初预算数</w:t>
      </w:r>
      <w:r w:rsidRPr="00F36AE8">
        <w:rPr>
          <w:rFonts w:ascii="仿宋_GB2312" w:eastAsia="仿宋_GB2312"/>
          <w:color w:val="000000"/>
          <w:sz w:val="28"/>
          <w:szCs w:val="28"/>
        </w:rPr>
        <w:t>60.00</w:t>
      </w:r>
      <w:r w:rsidRPr="00F36AE8">
        <w:rPr>
          <w:rFonts w:ascii="仿宋_GB2312" w:eastAsia="仿宋_GB2312" w:hint="eastAsia"/>
          <w:color w:val="000000"/>
          <w:sz w:val="28"/>
          <w:szCs w:val="28"/>
        </w:rPr>
        <w:t>万元减少</w:t>
      </w:r>
      <w:r w:rsidRPr="00F36AE8">
        <w:rPr>
          <w:rFonts w:ascii="仿宋_GB2312" w:eastAsia="仿宋_GB2312"/>
          <w:color w:val="000000"/>
          <w:sz w:val="28"/>
          <w:szCs w:val="28"/>
        </w:rPr>
        <w:t>2.12</w:t>
      </w:r>
      <w:r w:rsidRPr="00F36AE8">
        <w:rPr>
          <w:rFonts w:ascii="仿宋_GB2312" w:eastAsia="仿宋_GB2312" w:hint="eastAsia"/>
          <w:color w:val="000000"/>
          <w:sz w:val="28"/>
          <w:szCs w:val="28"/>
        </w:rPr>
        <w:t>万元。其中，公务用车购置费：本年无此项支出。公务用车运行维护费</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年决算数</w:t>
      </w:r>
      <w:r w:rsidRPr="00F36AE8">
        <w:rPr>
          <w:rFonts w:ascii="仿宋_GB2312" w:eastAsia="仿宋_GB2312"/>
          <w:color w:val="000000"/>
          <w:sz w:val="28"/>
          <w:szCs w:val="28"/>
        </w:rPr>
        <w:t>57.88</w:t>
      </w:r>
      <w:r w:rsidRPr="00F36AE8">
        <w:rPr>
          <w:rFonts w:ascii="仿宋_GB2312" w:eastAsia="仿宋_GB2312" w:hint="eastAsia"/>
          <w:color w:val="000000"/>
          <w:sz w:val="28"/>
          <w:szCs w:val="28"/>
        </w:rPr>
        <w:t>万元，比</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年年初预算数</w:t>
      </w:r>
      <w:r w:rsidRPr="00F36AE8">
        <w:rPr>
          <w:rFonts w:ascii="仿宋_GB2312" w:eastAsia="仿宋_GB2312"/>
          <w:color w:val="000000"/>
          <w:sz w:val="28"/>
          <w:szCs w:val="28"/>
        </w:rPr>
        <w:t>60.00</w:t>
      </w:r>
      <w:r w:rsidRPr="00F36AE8">
        <w:rPr>
          <w:rFonts w:ascii="仿宋_GB2312" w:eastAsia="仿宋_GB2312" w:hint="eastAsia"/>
          <w:color w:val="000000"/>
          <w:sz w:val="28"/>
          <w:szCs w:val="28"/>
        </w:rPr>
        <w:t>万元减少</w:t>
      </w:r>
      <w:r w:rsidRPr="00F36AE8">
        <w:rPr>
          <w:rFonts w:ascii="仿宋_GB2312" w:eastAsia="仿宋_GB2312"/>
          <w:color w:val="000000"/>
          <w:sz w:val="28"/>
          <w:szCs w:val="28"/>
        </w:rPr>
        <w:t>2.12</w:t>
      </w:r>
      <w:r w:rsidRPr="00F36AE8">
        <w:rPr>
          <w:rFonts w:ascii="仿宋_GB2312" w:eastAsia="仿宋_GB2312" w:hint="eastAsia"/>
          <w:color w:val="000000"/>
          <w:sz w:val="28"/>
          <w:szCs w:val="28"/>
        </w:rPr>
        <w:t>万元，主要原因：学校节约使用公车。</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年公务用车运行维护费中，公务用车加油</w:t>
      </w:r>
      <w:r w:rsidRPr="00F36AE8">
        <w:rPr>
          <w:rFonts w:ascii="仿宋_GB2312" w:eastAsia="仿宋_GB2312"/>
          <w:color w:val="000000"/>
          <w:sz w:val="28"/>
          <w:szCs w:val="28"/>
        </w:rPr>
        <w:t>31.13</w:t>
      </w:r>
      <w:r w:rsidRPr="00F36AE8">
        <w:rPr>
          <w:rFonts w:ascii="仿宋_GB2312" w:eastAsia="仿宋_GB2312" w:hint="eastAsia"/>
          <w:color w:val="000000"/>
          <w:sz w:val="28"/>
          <w:szCs w:val="28"/>
        </w:rPr>
        <w:t>万元，公务用车维修</w:t>
      </w:r>
      <w:r w:rsidRPr="00F36AE8">
        <w:rPr>
          <w:rFonts w:ascii="仿宋_GB2312" w:eastAsia="仿宋_GB2312"/>
          <w:color w:val="000000"/>
          <w:sz w:val="28"/>
          <w:szCs w:val="28"/>
        </w:rPr>
        <w:t>12.84</w:t>
      </w:r>
      <w:r w:rsidRPr="00F36AE8">
        <w:rPr>
          <w:rFonts w:ascii="仿宋_GB2312" w:eastAsia="仿宋_GB2312" w:hint="eastAsia"/>
          <w:color w:val="000000"/>
          <w:sz w:val="28"/>
          <w:szCs w:val="28"/>
        </w:rPr>
        <w:t>万元，公务用车保险</w:t>
      </w:r>
      <w:r w:rsidRPr="00F36AE8">
        <w:rPr>
          <w:rFonts w:ascii="仿宋_GB2312" w:eastAsia="仿宋_GB2312"/>
          <w:color w:val="000000"/>
          <w:sz w:val="28"/>
          <w:szCs w:val="28"/>
        </w:rPr>
        <w:t>5.33</w:t>
      </w:r>
      <w:r w:rsidRPr="00F36AE8">
        <w:rPr>
          <w:rFonts w:ascii="仿宋_GB2312" w:eastAsia="仿宋_GB2312" w:hint="eastAsia"/>
          <w:color w:val="000000"/>
          <w:sz w:val="28"/>
          <w:szCs w:val="28"/>
        </w:rPr>
        <w:t>万元，公务用车其他支出</w:t>
      </w:r>
      <w:r w:rsidRPr="00F36AE8">
        <w:rPr>
          <w:rFonts w:ascii="仿宋_GB2312" w:eastAsia="仿宋_GB2312"/>
          <w:color w:val="000000"/>
          <w:sz w:val="28"/>
          <w:szCs w:val="28"/>
        </w:rPr>
        <w:t>8.58</w:t>
      </w:r>
      <w:r w:rsidRPr="00F36AE8">
        <w:rPr>
          <w:rFonts w:ascii="仿宋_GB2312" w:eastAsia="仿宋_GB2312" w:hint="eastAsia"/>
          <w:color w:val="000000"/>
          <w:sz w:val="28"/>
          <w:szCs w:val="28"/>
        </w:rPr>
        <w:t>万元。</w:t>
      </w:r>
      <w:r w:rsidRPr="00F36AE8">
        <w:rPr>
          <w:rFonts w:ascii="仿宋_GB2312" w:eastAsia="仿宋_GB2312"/>
          <w:color w:val="000000"/>
          <w:sz w:val="28"/>
          <w:szCs w:val="28"/>
        </w:rPr>
        <w:t>2014</w:t>
      </w:r>
      <w:r w:rsidRPr="00F36AE8">
        <w:rPr>
          <w:rFonts w:ascii="仿宋_GB2312" w:eastAsia="仿宋_GB2312" w:hint="eastAsia"/>
          <w:color w:val="000000"/>
          <w:sz w:val="28"/>
          <w:szCs w:val="28"/>
        </w:rPr>
        <w:t>年实有公务用车</w:t>
      </w:r>
      <w:r w:rsidRPr="00F36AE8">
        <w:rPr>
          <w:rFonts w:ascii="仿宋_GB2312" w:eastAsia="仿宋_GB2312"/>
          <w:color w:val="000000"/>
          <w:sz w:val="28"/>
          <w:szCs w:val="28"/>
        </w:rPr>
        <w:t>9</w:t>
      </w:r>
      <w:r w:rsidRPr="00F36AE8">
        <w:rPr>
          <w:rFonts w:ascii="仿宋_GB2312" w:eastAsia="仿宋_GB2312" w:hint="eastAsia"/>
          <w:color w:val="000000"/>
          <w:sz w:val="28"/>
          <w:szCs w:val="28"/>
        </w:rPr>
        <w:t>辆，车均运行维护费</w:t>
      </w:r>
      <w:r w:rsidRPr="00F36AE8">
        <w:rPr>
          <w:rFonts w:ascii="仿宋_GB2312" w:eastAsia="仿宋_GB2312"/>
          <w:color w:val="000000"/>
          <w:sz w:val="28"/>
          <w:szCs w:val="28"/>
        </w:rPr>
        <w:t>6.43</w:t>
      </w:r>
      <w:r w:rsidRPr="00F36AE8">
        <w:rPr>
          <w:rFonts w:ascii="仿宋_GB2312" w:eastAsia="仿宋_GB2312" w:hint="eastAsia"/>
          <w:color w:val="000000"/>
          <w:sz w:val="28"/>
          <w:szCs w:val="28"/>
        </w:rPr>
        <w:t>万元。</w:t>
      </w:r>
    </w:p>
    <w:p w:rsidR="003E5DFA" w:rsidRPr="00F36AE8" w:rsidRDefault="003E5DFA" w:rsidP="00A676D1">
      <w:pPr>
        <w:tabs>
          <w:tab w:val="center" w:pos="6979"/>
        </w:tabs>
        <w:spacing w:line="120" w:lineRule="auto"/>
        <w:rPr>
          <w:rFonts w:ascii="宋体"/>
          <w:b/>
          <w:color w:val="000000"/>
          <w:sz w:val="32"/>
          <w:szCs w:val="32"/>
        </w:rPr>
      </w:pPr>
    </w:p>
    <w:p w:rsidR="003E5DFA" w:rsidRDefault="003E5DFA" w:rsidP="00A676D1">
      <w:pPr>
        <w:tabs>
          <w:tab w:val="center" w:pos="6979"/>
        </w:tabs>
        <w:spacing w:line="120" w:lineRule="auto"/>
        <w:jc w:val="center"/>
        <w:rPr>
          <w:rFonts w:ascii="宋体"/>
          <w:b/>
          <w:color w:val="000000"/>
          <w:sz w:val="32"/>
          <w:szCs w:val="32"/>
        </w:rPr>
      </w:pPr>
    </w:p>
    <w:p w:rsidR="003E5DFA" w:rsidRPr="00F36AE8" w:rsidRDefault="003E5DFA" w:rsidP="00A676D1">
      <w:pPr>
        <w:tabs>
          <w:tab w:val="center" w:pos="6979"/>
        </w:tabs>
        <w:spacing w:line="120" w:lineRule="auto"/>
        <w:jc w:val="center"/>
        <w:rPr>
          <w:rFonts w:ascii="宋体" w:cs="宋体"/>
          <w:b/>
          <w:color w:val="000000"/>
          <w:kern w:val="0"/>
          <w:sz w:val="32"/>
          <w:szCs w:val="32"/>
        </w:rPr>
      </w:pPr>
      <w:r w:rsidRPr="00F36AE8">
        <w:rPr>
          <w:rFonts w:ascii="宋体" w:hAnsi="宋体"/>
          <w:b/>
          <w:color w:val="000000"/>
          <w:sz w:val="32"/>
          <w:szCs w:val="32"/>
        </w:rPr>
        <w:lastRenderedPageBreak/>
        <w:t>2014</w:t>
      </w:r>
      <w:r w:rsidRPr="00F36AE8">
        <w:rPr>
          <w:rFonts w:ascii="宋体" w:hAnsi="宋体" w:hint="eastAsia"/>
          <w:b/>
          <w:color w:val="000000"/>
          <w:sz w:val="32"/>
          <w:szCs w:val="32"/>
        </w:rPr>
        <w:t>年度</w:t>
      </w:r>
      <w:r w:rsidRPr="00F36AE8">
        <w:rPr>
          <w:rFonts w:ascii="宋体" w:hAnsi="宋体" w:cs="宋体" w:hint="eastAsia"/>
          <w:b/>
          <w:color w:val="000000"/>
          <w:kern w:val="0"/>
          <w:sz w:val="32"/>
          <w:szCs w:val="32"/>
        </w:rPr>
        <w:t>行政经费支出情况说明</w:t>
      </w:r>
    </w:p>
    <w:p w:rsidR="003E5DFA" w:rsidRPr="00F36AE8" w:rsidRDefault="003E5DFA" w:rsidP="00A676D1">
      <w:pPr>
        <w:tabs>
          <w:tab w:val="center" w:pos="6979"/>
        </w:tabs>
        <w:spacing w:line="120" w:lineRule="auto"/>
        <w:jc w:val="center"/>
        <w:rPr>
          <w:rFonts w:ascii="仿宋_GB2312" w:eastAsia="仿宋_GB2312"/>
          <w:b/>
          <w:color w:val="000000"/>
          <w:sz w:val="32"/>
          <w:szCs w:val="32"/>
        </w:rPr>
      </w:pPr>
    </w:p>
    <w:p w:rsidR="003E5DFA" w:rsidRPr="0056770C" w:rsidRDefault="003E5DFA" w:rsidP="005262E8">
      <w:pPr>
        <w:tabs>
          <w:tab w:val="center" w:pos="6979"/>
        </w:tabs>
        <w:spacing w:line="120" w:lineRule="auto"/>
        <w:ind w:firstLineChars="196" w:firstLine="549"/>
        <w:rPr>
          <w:rFonts w:ascii="仿宋_GB2312" w:eastAsia="仿宋_GB2312"/>
          <w:color w:val="000000"/>
          <w:sz w:val="28"/>
          <w:szCs w:val="28"/>
        </w:rPr>
        <w:sectPr w:rsidR="003E5DFA" w:rsidRPr="0056770C" w:rsidSect="005B3652">
          <w:footerReference w:type="even" r:id="rId8"/>
          <w:footerReference w:type="default" r:id="rId9"/>
          <w:pgSz w:w="16838" w:h="11906" w:orient="landscape" w:code="9"/>
          <w:pgMar w:top="907" w:right="1440" w:bottom="851" w:left="1440" w:header="851" w:footer="907" w:gutter="0"/>
          <w:pgNumType w:fmt="numberInDash"/>
          <w:cols w:space="425"/>
          <w:docGrid w:type="lines" w:linePitch="312"/>
        </w:sectPr>
      </w:pPr>
      <w:r w:rsidRPr="00F36AE8">
        <w:rPr>
          <w:rFonts w:ascii="仿宋_GB2312" w:eastAsia="仿宋_GB2312" w:hint="eastAsia"/>
          <w:color w:val="000000"/>
          <w:sz w:val="28"/>
          <w:szCs w:val="28"/>
        </w:rPr>
        <w:t>本年度无此项支出。</w:t>
      </w:r>
    </w:p>
    <w:p w:rsidR="003E5DFA" w:rsidRDefault="003E5DFA" w:rsidP="005262E8">
      <w:pPr>
        <w:tabs>
          <w:tab w:val="center" w:pos="6979"/>
        </w:tabs>
        <w:spacing w:line="120" w:lineRule="auto"/>
        <w:ind w:firstLineChars="1195" w:firstLine="3839"/>
        <w:rPr>
          <w:rFonts w:ascii="宋体"/>
          <w:b/>
          <w:color w:val="000000"/>
          <w:sz w:val="32"/>
          <w:szCs w:val="32"/>
        </w:rPr>
      </w:pPr>
      <w:r w:rsidRPr="00D82042">
        <w:rPr>
          <w:rFonts w:ascii="宋体" w:hAnsi="宋体"/>
          <w:b/>
          <w:color w:val="000000"/>
          <w:sz w:val="32"/>
          <w:szCs w:val="32"/>
        </w:rPr>
        <w:lastRenderedPageBreak/>
        <w:t>2014</w:t>
      </w:r>
      <w:r w:rsidRPr="00D82042">
        <w:rPr>
          <w:rFonts w:ascii="宋体" w:hAnsi="宋体" w:hint="eastAsia"/>
          <w:b/>
          <w:color w:val="000000"/>
          <w:sz w:val="32"/>
          <w:szCs w:val="32"/>
        </w:rPr>
        <w:t>年度大额专项资金执行情况</w:t>
      </w:r>
    </w:p>
    <w:p w:rsidR="003E5DFA" w:rsidRPr="005B3652" w:rsidRDefault="003E5DFA" w:rsidP="005262E8">
      <w:pPr>
        <w:tabs>
          <w:tab w:val="center" w:pos="6979"/>
        </w:tabs>
        <w:spacing w:line="120" w:lineRule="auto"/>
        <w:ind w:firstLineChars="49" w:firstLine="137"/>
        <w:rPr>
          <w:rFonts w:ascii="宋体"/>
          <w:b/>
          <w:color w:val="000000"/>
          <w:sz w:val="32"/>
          <w:szCs w:val="32"/>
        </w:rPr>
      </w:pPr>
      <w:r w:rsidRPr="00F36AE8">
        <w:rPr>
          <w:rFonts w:ascii="仿宋_GB2312" w:eastAsia="仿宋_GB2312" w:hint="eastAsia"/>
          <w:color w:val="000000"/>
          <w:sz w:val="28"/>
          <w:szCs w:val="28"/>
        </w:rPr>
        <w:t>本年度无此项支出。</w:t>
      </w:r>
    </w:p>
    <w:p w:rsidR="003E5DFA" w:rsidRPr="00F36AE8" w:rsidRDefault="003E5DFA" w:rsidP="005262E8">
      <w:pPr>
        <w:spacing w:line="120" w:lineRule="auto"/>
        <w:ind w:firstLineChars="300" w:firstLine="964"/>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5262E8">
      <w:pPr>
        <w:adjustRightInd w:val="0"/>
        <w:snapToGrid w:val="0"/>
        <w:spacing w:line="120" w:lineRule="auto"/>
        <w:ind w:firstLineChars="200" w:firstLine="643"/>
        <w:jc w:val="left"/>
        <w:outlineLvl w:val="0"/>
        <w:rPr>
          <w:rFonts w:ascii="仿宋_GB2312" w:eastAsia="仿宋_GB2312" w:hAnsi="宋体"/>
          <w:b/>
          <w:color w:val="000000"/>
          <w:sz w:val="32"/>
          <w:szCs w:val="32"/>
        </w:rPr>
      </w:pPr>
    </w:p>
    <w:p w:rsidR="003E5DFA" w:rsidRPr="00F36AE8" w:rsidRDefault="003E5DFA" w:rsidP="00A676D1">
      <w:pPr>
        <w:adjustRightInd w:val="0"/>
        <w:snapToGrid w:val="0"/>
        <w:spacing w:line="120" w:lineRule="auto"/>
        <w:outlineLvl w:val="0"/>
        <w:rPr>
          <w:rFonts w:ascii="仿宋_GB2312" w:eastAsia="仿宋_GB2312" w:hAnsi="宋体"/>
          <w:b/>
          <w:color w:val="000000"/>
          <w:sz w:val="32"/>
          <w:szCs w:val="32"/>
        </w:rPr>
      </w:pPr>
    </w:p>
    <w:sectPr w:rsidR="003E5DFA" w:rsidRPr="00F36AE8" w:rsidSect="005B3652">
      <w:footerReference w:type="even" r:id="rId10"/>
      <w:footerReference w:type="default" r:id="rId11"/>
      <w:pgSz w:w="16838" w:h="11906" w:orient="landscape" w:code="9"/>
      <w:pgMar w:top="1474" w:right="1882" w:bottom="1588" w:left="1911" w:header="851" w:footer="153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4E" w:rsidRDefault="009F154E">
      <w:r>
        <w:separator/>
      </w:r>
    </w:p>
  </w:endnote>
  <w:endnote w:type="continuationSeparator" w:id="0">
    <w:p w:rsidR="009F154E" w:rsidRDefault="009F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FA" w:rsidRPr="000057B0" w:rsidRDefault="003E5DFA" w:rsidP="0095735D">
    <w:pPr>
      <w:pStyle w:val="a4"/>
      <w:framePr w:wrap="around" w:vAnchor="text" w:hAnchor="margin" w:xAlign="center" w:y="1"/>
      <w:rPr>
        <w:rStyle w:val="a5"/>
        <w:rFonts w:ascii="仿宋_GB2312" w:eastAsia="仿宋_GB2312"/>
        <w:sz w:val="28"/>
        <w:szCs w:val="28"/>
      </w:rPr>
    </w:pPr>
    <w:r w:rsidRPr="000057B0">
      <w:rPr>
        <w:rStyle w:val="a5"/>
        <w:rFonts w:ascii="仿宋_GB2312" w:eastAsia="仿宋_GB2312"/>
        <w:sz w:val="28"/>
        <w:szCs w:val="28"/>
      </w:rPr>
      <w:fldChar w:fldCharType="begin"/>
    </w:r>
    <w:r w:rsidRPr="000057B0">
      <w:rPr>
        <w:rStyle w:val="a5"/>
        <w:rFonts w:ascii="仿宋_GB2312" w:eastAsia="仿宋_GB2312"/>
        <w:sz w:val="28"/>
        <w:szCs w:val="28"/>
      </w:rPr>
      <w:instrText xml:space="preserve">PAGE  </w:instrText>
    </w:r>
    <w:r w:rsidRPr="000057B0">
      <w:rPr>
        <w:rStyle w:val="a5"/>
        <w:rFonts w:ascii="仿宋_GB2312" w:eastAsia="仿宋_GB2312"/>
        <w:sz w:val="28"/>
        <w:szCs w:val="28"/>
      </w:rPr>
      <w:fldChar w:fldCharType="separate"/>
    </w:r>
    <w:r>
      <w:rPr>
        <w:rStyle w:val="a5"/>
        <w:rFonts w:ascii="仿宋_GB2312" w:eastAsia="仿宋_GB2312"/>
        <w:noProof/>
        <w:sz w:val="28"/>
        <w:szCs w:val="28"/>
      </w:rPr>
      <w:t>- 2 -</w:t>
    </w:r>
    <w:r w:rsidRPr="000057B0">
      <w:rPr>
        <w:rStyle w:val="a5"/>
        <w:rFonts w:ascii="仿宋_GB2312" w:eastAsia="仿宋_GB2312"/>
        <w:sz w:val="28"/>
        <w:szCs w:val="28"/>
      </w:rPr>
      <w:fldChar w:fldCharType="end"/>
    </w:r>
  </w:p>
  <w:p w:rsidR="003E5DFA" w:rsidRDefault="003E5DFA" w:rsidP="0095735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FA" w:rsidRPr="00352913" w:rsidRDefault="003E5DFA" w:rsidP="0095735D">
    <w:pPr>
      <w:pStyle w:val="a4"/>
      <w:framePr w:wrap="around" w:vAnchor="text" w:hAnchor="margin" w:xAlign="center" w:y="1"/>
      <w:jc w:val="center"/>
      <w:rPr>
        <w:rStyle w:val="a5"/>
        <w:rFonts w:ascii="宋体"/>
        <w:sz w:val="28"/>
        <w:szCs w:val="28"/>
      </w:rPr>
    </w:pPr>
    <w:r w:rsidRPr="00352913">
      <w:rPr>
        <w:rStyle w:val="a5"/>
        <w:rFonts w:ascii="宋体" w:hAnsi="宋体"/>
        <w:sz w:val="28"/>
        <w:szCs w:val="28"/>
      </w:rPr>
      <w:fldChar w:fldCharType="begin"/>
    </w:r>
    <w:r w:rsidRPr="00352913">
      <w:rPr>
        <w:rStyle w:val="a5"/>
        <w:rFonts w:ascii="宋体" w:hAnsi="宋体"/>
        <w:sz w:val="28"/>
        <w:szCs w:val="28"/>
      </w:rPr>
      <w:instrText xml:space="preserve">PAGE  </w:instrText>
    </w:r>
    <w:r w:rsidRPr="00352913">
      <w:rPr>
        <w:rStyle w:val="a5"/>
        <w:rFonts w:ascii="宋体" w:hAnsi="宋体"/>
        <w:sz w:val="28"/>
        <w:szCs w:val="28"/>
      </w:rPr>
      <w:fldChar w:fldCharType="separate"/>
    </w:r>
    <w:r w:rsidR="005262E8">
      <w:rPr>
        <w:rStyle w:val="a5"/>
        <w:rFonts w:ascii="宋体" w:hAnsi="宋体"/>
        <w:noProof/>
        <w:sz w:val="28"/>
        <w:szCs w:val="28"/>
      </w:rPr>
      <w:t>- 1 -</w:t>
    </w:r>
    <w:r w:rsidRPr="00352913">
      <w:rPr>
        <w:rStyle w:val="a5"/>
        <w:rFonts w:ascii="宋体" w:hAnsi="宋体"/>
        <w:sz w:val="28"/>
        <w:szCs w:val="28"/>
      </w:rPr>
      <w:fldChar w:fldCharType="end"/>
    </w:r>
  </w:p>
  <w:p w:rsidR="003E5DFA" w:rsidRDefault="003E5DFA" w:rsidP="0095735D">
    <w:pPr>
      <w:pStyle w:val="a4"/>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FA" w:rsidRPr="000057B0" w:rsidRDefault="003E5DFA" w:rsidP="009B00F9">
    <w:pPr>
      <w:pStyle w:val="a4"/>
      <w:framePr w:wrap="around" w:vAnchor="text" w:hAnchor="margin" w:xAlign="center" w:y="1"/>
      <w:rPr>
        <w:rStyle w:val="a5"/>
        <w:rFonts w:ascii="仿宋_GB2312" w:eastAsia="仿宋_GB2312"/>
        <w:sz w:val="28"/>
        <w:szCs w:val="28"/>
      </w:rPr>
    </w:pPr>
    <w:r w:rsidRPr="000057B0">
      <w:rPr>
        <w:rStyle w:val="a5"/>
        <w:rFonts w:ascii="仿宋_GB2312" w:eastAsia="仿宋_GB2312"/>
        <w:sz w:val="28"/>
        <w:szCs w:val="28"/>
      </w:rPr>
      <w:fldChar w:fldCharType="begin"/>
    </w:r>
    <w:r w:rsidRPr="000057B0">
      <w:rPr>
        <w:rStyle w:val="a5"/>
        <w:rFonts w:ascii="仿宋_GB2312" w:eastAsia="仿宋_GB2312"/>
        <w:sz w:val="28"/>
        <w:szCs w:val="28"/>
      </w:rPr>
      <w:instrText xml:space="preserve">PAGE  </w:instrText>
    </w:r>
    <w:r w:rsidRPr="000057B0">
      <w:rPr>
        <w:rStyle w:val="a5"/>
        <w:rFonts w:ascii="仿宋_GB2312" w:eastAsia="仿宋_GB2312"/>
        <w:sz w:val="28"/>
        <w:szCs w:val="28"/>
      </w:rPr>
      <w:fldChar w:fldCharType="separate"/>
    </w:r>
    <w:r>
      <w:rPr>
        <w:rStyle w:val="a5"/>
        <w:rFonts w:ascii="仿宋_GB2312" w:eastAsia="仿宋_GB2312"/>
        <w:noProof/>
        <w:sz w:val="28"/>
        <w:szCs w:val="28"/>
      </w:rPr>
      <w:t>- 2 -</w:t>
    </w:r>
    <w:r w:rsidRPr="000057B0">
      <w:rPr>
        <w:rStyle w:val="a5"/>
        <w:rFonts w:ascii="仿宋_GB2312" w:eastAsia="仿宋_GB2312"/>
        <w:sz w:val="28"/>
        <w:szCs w:val="28"/>
      </w:rPr>
      <w:fldChar w:fldCharType="end"/>
    </w:r>
  </w:p>
  <w:p w:rsidR="003E5DFA" w:rsidRDefault="003E5DFA" w:rsidP="00F8449F">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FA" w:rsidRPr="00352913" w:rsidRDefault="003E5DFA" w:rsidP="009B00F9">
    <w:pPr>
      <w:pStyle w:val="a4"/>
      <w:framePr w:wrap="around" w:vAnchor="text" w:hAnchor="margin" w:xAlign="center" w:y="1"/>
      <w:jc w:val="right"/>
      <w:rPr>
        <w:rStyle w:val="a5"/>
        <w:rFonts w:ascii="宋体"/>
        <w:sz w:val="28"/>
        <w:szCs w:val="28"/>
      </w:rPr>
    </w:pPr>
    <w:r w:rsidRPr="00352913">
      <w:rPr>
        <w:rStyle w:val="a5"/>
        <w:rFonts w:ascii="宋体" w:hAnsi="宋体"/>
        <w:sz w:val="28"/>
        <w:szCs w:val="28"/>
      </w:rPr>
      <w:fldChar w:fldCharType="begin"/>
    </w:r>
    <w:r w:rsidRPr="00352913">
      <w:rPr>
        <w:rStyle w:val="a5"/>
        <w:rFonts w:ascii="宋体" w:hAnsi="宋体"/>
        <w:sz w:val="28"/>
        <w:szCs w:val="28"/>
      </w:rPr>
      <w:instrText xml:space="preserve">PAGE  </w:instrText>
    </w:r>
    <w:r w:rsidRPr="00352913">
      <w:rPr>
        <w:rStyle w:val="a5"/>
        <w:rFonts w:ascii="宋体" w:hAnsi="宋体"/>
        <w:sz w:val="28"/>
        <w:szCs w:val="28"/>
      </w:rPr>
      <w:fldChar w:fldCharType="separate"/>
    </w:r>
    <w:r w:rsidR="005262E8">
      <w:rPr>
        <w:rStyle w:val="a5"/>
        <w:rFonts w:ascii="宋体" w:hAnsi="宋体"/>
        <w:noProof/>
        <w:sz w:val="28"/>
        <w:szCs w:val="28"/>
      </w:rPr>
      <w:t>- 7 -</w:t>
    </w:r>
    <w:r w:rsidRPr="00352913">
      <w:rPr>
        <w:rStyle w:val="a5"/>
        <w:rFonts w:ascii="宋体" w:hAnsi="宋体"/>
        <w:sz w:val="28"/>
        <w:szCs w:val="28"/>
      </w:rPr>
      <w:fldChar w:fldCharType="end"/>
    </w:r>
  </w:p>
  <w:p w:rsidR="003E5DFA" w:rsidRDefault="003E5DFA" w:rsidP="009E14F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4E" w:rsidRDefault="009F154E">
      <w:r>
        <w:separator/>
      </w:r>
    </w:p>
  </w:footnote>
  <w:footnote w:type="continuationSeparator" w:id="0">
    <w:p w:rsidR="009F154E" w:rsidRDefault="009F1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30C4"/>
    <w:multiLevelType w:val="hybridMultilevel"/>
    <w:tmpl w:val="80282238"/>
    <w:lvl w:ilvl="0" w:tplc="09D205F2">
      <w:start w:val="1"/>
      <w:numFmt w:val="japaneseCounting"/>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457"/>
    <w:rsid w:val="00003B64"/>
    <w:rsid w:val="000057B0"/>
    <w:rsid w:val="00011C65"/>
    <w:rsid w:val="0001395B"/>
    <w:rsid w:val="00017CF6"/>
    <w:rsid w:val="0002798B"/>
    <w:rsid w:val="0003452A"/>
    <w:rsid w:val="00035940"/>
    <w:rsid w:val="000406CF"/>
    <w:rsid w:val="0005158A"/>
    <w:rsid w:val="00052729"/>
    <w:rsid w:val="00054B17"/>
    <w:rsid w:val="0006275F"/>
    <w:rsid w:val="00065454"/>
    <w:rsid w:val="00073C34"/>
    <w:rsid w:val="00081EE7"/>
    <w:rsid w:val="00083B54"/>
    <w:rsid w:val="0008649C"/>
    <w:rsid w:val="000874CA"/>
    <w:rsid w:val="00091A3B"/>
    <w:rsid w:val="000967C6"/>
    <w:rsid w:val="00097316"/>
    <w:rsid w:val="00097E97"/>
    <w:rsid w:val="000A670C"/>
    <w:rsid w:val="000A7E43"/>
    <w:rsid w:val="000B16F3"/>
    <w:rsid w:val="000B1F56"/>
    <w:rsid w:val="000B428C"/>
    <w:rsid w:val="000B5A55"/>
    <w:rsid w:val="000C2178"/>
    <w:rsid w:val="000C600D"/>
    <w:rsid w:val="000E1D91"/>
    <w:rsid w:val="000E2CE5"/>
    <w:rsid w:val="000F16F0"/>
    <w:rsid w:val="000F1E69"/>
    <w:rsid w:val="000F6671"/>
    <w:rsid w:val="00100B84"/>
    <w:rsid w:val="00115775"/>
    <w:rsid w:val="00122C2A"/>
    <w:rsid w:val="00122D4B"/>
    <w:rsid w:val="00123F85"/>
    <w:rsid w:val="00132E27"/>
    <w:rsid w:val="00135457"/>
    <w:rsid w:val="00136092"/>
    <w:rsid w:val="00140F30"/>
    <w:rsid w:val="001519CB"/>
    <w:rsid w:val="00152D0F"/>
    <w:rsid w:val="00155E08"/>
    <w:rsid w:val="00160BEE"/>
    <w:rsid w:val="00163682"/>
    <w:rsid w:val="001640D5"/>
    <w:rsid w:val="00164C72"/>
    <w:rsid w:val="001726E6"/>
    <w:rsid w:val="00176A7B"/>
    <w:rsid w:val="001774DE"/>
    <w:rsid w:val="00181A9D"/>
    <w:rsid w:val="0018346A"/>
    <w:rsid w:val="00185114"/>
    <w:rsid w:val="0018729F"/>
    <w:rsid w:val="00194064"/>
    <w:rsid w:val="001A5EDB"/>
    <w:rsid w:val="001A6E0F"/>
    <w:rsid w:val="001B441B"/>
    <w:rsid w:val="001C5872"/>
    <w:rsid w:val="001C7114"/>
    <w:rsid w:val="001D4CEB"/>
    <w:rsid w:val="001D58B9"/>
    <w:rsid w:val="001D5D55"/>
    <w:rsid w:val="001D78AE"/>
    <w:rsid w:val="001F21B3"/>
    <w:rsid w:val="001F318C"/>
    <w:rsid w:val="001F5E92"/>
    <w:rsid w:val="001F619C"/>
    <w:rsid w:val="0020557E"/>
    <w:rsid w:val="00222CD7"/>
    <w:rsid w:val="00224A6F"/>
    <w:rsid w:val="00232B8A"/>
    <w:rsid w:val="0023422D"/>
    <w:rsid w:val="0023539B"/>
    <w:rsid w:val="00235EAC"/>
    <w:rsid w:val="0024082D"/>
    <w:rsid w:val="0025061D"/>
    <w:rsid w:val="002516E4"/>
    <w:rsid w:val="00264536"/>
    <w:rsid w:val="0026737D"/>
    <w:rsid w:val="002707AC"/>
    <w:rsid w:val="002728CD"/>
    <w:rsid w:val="0027442B"/>
    <w:rsid w:val="00277BBA"/>
    <w:rsid w:val="00281CD0"/>
    <w:rsid w:val="002866F5"/>
    <w:rsid w:val="00286B1C"/>
    <w:rsid w:val="0028792D"/>
    <w:rsid w:val="002910C7"/>
    <w:rsid w:val="002A13EB"/>
    <w:rsid w:val="002A4283"/>
    <w:rsid w:val="002A4D02"/>
    <w:rsid w:val="002A758E"/>
    <w:rsid w:val="002A7733"/>
    <w:rsid w:val="002A7F42"/>
    <w:rsid w:val="002B1A83"/>
    <w:rsid w:val="002C3756"/>
    <w:rsid w:val="002C46B1"/>
    <w:rsid w:val="002C68FE"/>
    <w:rsid w:val="002D5867"/>
    <w:rsid w:val="002D7456"/>
    <w:rsid w:val="002E3D3E"/>
    <w:rsid w:val="002E675F"/>
    <w:rsid w:val="002E78AB"/>
    <w:rsid w:val="002F04FB"/>
    <w:rsid w:val="002F0C79"/>
    <w:rsid w:val="002F2902"/>
    <w:rsid w:val="002F3DF2"/>
    <w:rsid w:val="002F50CC"/>
    <w:rsid w:val="003011C2"/>
    <w:rsid w:val="00310717"/>
    <w:rsid w:val="00310954"/>
    <w:rsid w:val="003138F3"/>
    <w:rsid w:val="00317B69"/>
    <w:rsid w:val="0032560E"/>
    <w:rsid w:val="003314EE"/>
    <w:rsid w:val="00346ABC"/>
    <w:rsid w:val="00346B33"/>
    <w:rsid w:val="00351C6E"/>
    <w:rsid w:val="00352913"/>
    <w:rsid w:val="003675BF"/>
    <w:rsid w:val="00382298"/>
    <w:rsid w:val="003878F9"/>
    <w:rsid w:val="00391427"/>
    <w:rsid w:val="00391D13"/>
    <w:rsid w:val="003A1A46"/>
    <w:rsid w:val="003B3772"/>
    <w:rsid w:val="003B7DC5"/>
    <w:rsid w:val="003C323B"/>
    <w:rsid w:val="003C3870"/>
    <w:rsid w:val="003C577B"/>
    <w:rsid w:val="003D2930"/>
    <w:rsid w:val="003E0482"/>
    <w:rsid w:val="003E1C65"/>
    <w:rsid w:val="003E2F6A"/>
    <w:rsid w:val="003E5DFA"/>
    <w:rsid w:val="003F4CD3"/>
    <w:rsid w:val="003F5889"/>
    <w:rsid w:val="003F7637"/>
    <w:rsid w:val="003F7746"/>
    <w:rsid w:val="004057A3"/>
    <w:rsid w:val="00405F9B"/>
    <w:rsid w:val="0041216B"/>
    <w:rsid w:val="00412982"/>
    <w:rsid w:val="00412DF2"/>
    <w:rsid w:val="00414384"/>
    <w:rsid w:val="0041545A"/>
    <w:rsid w:val="004206EB"/>
    <w:rsid w:val="004257F9"/>
    <w:rsid w:val="004346E4"/>
    <w:rsid w:val="004403A2"/>
    <w:rsid w:val="00440666"/>
    <w:rsid w:val="00440F77"/>
    <w:rsid w:val="004550D1"/>
    <w:rsid w:val="00455AE2"/>
    <w:rsid w:val="0045709A"/>
    <w:rsid w:val="00457569"/>
    <w:rsid w:val="00457950"/>
    <w:rsid w:val="00460993"/>
    <w:rsid w:val="00465412"/>
    <w:rsid w:val="00466CCB"/>
    <w:rsid w:val="00467919"/>
    <w:rsid w:val="00476905"/>
    <w:rsid w:val="004800B7"/>
    <w:rsid w:val="004833E6"/>
    <w:rsid w:val="00486040"/>
    <w:rsid w:val="004861B6"/>
    <w:rsid w:val="00486E63"/>
    <w:rsid w:val="004920A3"/>
    <w:rsid w:val="00493620"/>
    <w:rsid w:val="004A18CB"/>
    <w:rsid w:val="004A22CD"/>
    <w:rsid w:val="004A2789"/>
    <w:rsid w:val="004A3EA7"/>
    <w:rsid w:val="004A453D"/>
    <w:rsid w:val="004A5155"/>
    <w:rsid w:val="004B444C"/>
    <w:rsid w:val="004B5868"/>
    <w:rsid w:val="004B7691"/>
    <w:rsid w:val="004C173E"/>
    <w:rsid w:val="004C7631"/>
    <w:rsid w:val="004C78C3"/>
    <w:rsid w:val="004D0D2B"/>
    <w:rsid w:val="004E782B"/>
    <w:rsid w:val="005005D4"/>
    <w:rsid w:val="0050060F"/>
    <w:rsid w:val="005010AF"/>
    <w:rsid w:val="0050318D"/>
    <w:rsid w:val="0050342C"/>
    <w:rsid w:val="0050385D"/>
    <w:rsid w:val="00506191"/>
    <w:rsid w:val="00511C60"/>
    <w:rsid w:val="005204F3"/>
    <w:rsid w:val="00522872"/>
    <w:rsid w:val="00524541"/>
    <w:rsid w:val="005246F3"/>
    <w:rsid w:val="005250BB"/>
    <w:rsid w:val="005262E8"/>
    <w:rsid w:val="005309EC"/>
    <w:rsid w:val="00540923"/>
    <w:rsid w:val="00541B9B"/>
    <w:rsid w:val="00543842"/>
    <w:rsid w:val="00544720"/>
    <w:rsid w:val="00547A97"/>
    <w:rsid w:val="00551EB8"/>
    <w:rsid w:val="0055392D"/>
    <w:rsid w:val="00556899"/>
    <w:rsid w:val="00556B0E"/>
    <w:rsid w:val="00556FDB"/>
    <w:rsid w:val="00560E04"/>
    <w:rsid w:val="00560E3C"/>
    <w:rsid w:val="005640C8"/>
    <w:rsid w:val="005651DF"/>
    <w:rsid w:val="0056770C"/>
    <w:rsid w:val="00567C6A"/>
    <w:rsid w:val="005703C9"/>
    <w:rsid w:val="005809FC"/>
    <w:rsid w:val="00585B8C"/>
    <w:rsid w:val="00592FFC"/>
    <w:rsid w:val="005931CA"/>
    <w:rsid w:val="00595516"/>
    <w:rsid w:val="005A118B"/>
    <w:rsid w:val="005A1C4C"/>
    <w:rsid w:val="005A2BDC"/>
    <w:rsid w:val="005A5F33"/>
    <w:rsid w:val="005A7E38"/>
    <w:rsid w:val="005B03D8"/>
    <w:rsid w:val="005B3652"/>
    <w:rsid w:val="005C5039"/>
    <w:rsid w:val="005C59D3"/>
    <w:rsid w:val="005D05E4"/>
    <w:rsid w:val="005D0ECF"/>
    <w:rsid w:val="005E10C6"/>
    <w:rsid w:val="005E4748"/>
    <w:rsid w:val="005E5661"/>
    <w:rsid w:val="005E6E24"/>
    <w:rsid w:val="005F0A96"/>
    <w:rsid w:val="005F215C"/>
    <w:rsid w:val="005F3873"/>
    <w:rsid w:val="005F5B14"/>
    <w:rsid w:val="006008A8"/>
    <w:rsid w:val="0060214A"/>
    <w:rsid w:val="00603F42"/>
    <w:rsid w:val="00606E12"/>
    <w:rsid w:val="00613FDD"/>
    <w:rsid w:val="00615BF3"/>
    <w:rsid w:val="006162A0"/>
    <w:rsid w:val="006239C2"/>
    <w:rsid w:val="00624486"/>
    <w:rsid w:val="00635059"/>
    <w:rsid w:val="00644D44"/>
    <w:rsid w:val="00653114"/>
    <w:rsid w:val="00654A1F"/>
    <w:rsid w:val="00655FB8"/>
    <w:rsid w:val="00657DEE"/>
    <w:rsid w:val="00661DBD"/>
    <w:rsid w:val="006634D5"/>
    <w:rsid w:val="00664995"/>
    <w:rsid w:val="006652E5"/>
    <w:rsid w:val="00674E8A"/>
    <w:rsid w:val="00677766"/>
    <w:rsid w:val="006804BD"/>
    <w:rsid w:val="00687EEC"/>
    <w:rsid w:val="00690017"/>
    <w:rsid w:val="006926D0"/>
    <w:rsid w:val="006975C5"/>
    <w:rsid w:val="006A553D"/>
    <w:rsid w:val="006A78BF"/>
    <w:rsid w:val="006A7C1C"/>
    <w:rsid w:val="006B273D"/>
    <w:rsid w:val="006B605F"/>
    <w:rsid w:val="006D2DD1"/>
    <w:rsid w:val="006E0ACA"/>
    <w:rsid w:val="006E5024"/>
    <w:rsid w:val="006F3FA0"/>
    <w:rsid w:val="006F6B0D"/>
    <w:rsid w:val="00701688"/>
    <w:rsid w:val="00703733"/>
    <w:rsid w:val="00711CC7"/>
    <w:rsid w:val="007131D0"/>
    <w:rsid w:val="00714828"/>
    <w:rsid w:val="00722700"/>
    <w:rsid w:val="007231E5"/>
    <w:rsid w:val="00724CA1"/>
    <w:rsid w:val="00725CE7"/>
    <w:rsid w:val="00727870"/>
    <w:rsid w:val="00731099"/>
    <w:rsid w:val="00733FAE"/>
    <w:rsid w:val="00736786"/>
    <w:rsid w:val="007457BB"/>
    <w:rsid w:val="0074586E"/>
    <w:rsid w:val="007503A2"/>
    <w:rsid w:val="00750503"/>
    <w:rsid w:val="00753624"/>
    <w:rsid w:val="00753745"/>
    <w:rsid w:val="007633C4"/>
    <w:rsid w:val="00765D9A"/>
    <w:rsid w:val="00766F91"/>
    <w:rsid w:val="007738DA"/>
    <w:rsid w:val="00774F09"/>
    <w:rsid w:val="0077750C"/>
    <w:rsid w:val="0077761F"/>
    <w:rsid w:val="00777B9D"/>
    <w:rsid w:val="0078360F"/>
    <w:rsid w:val="00784475"/>
    <w:rsid w:val="0078643B"/>
    <w:rsid w:val="00791D50"/>
    <w:rsid w:val="007953EF"/>
    <w:rsid w:val="007A01A2"/>
    <w:rsid w:val="007A277C"/>
    <w:rsid w:val="007A488B"/>
    <w:rsid w:val="007A5DE3"/>
    <w:rsid w:val="007A71CC"/>
    <w:rsid w:val="007B0A33"/>
    <w:rsid w:val="007C24AA"/>
    <w:rsid w:val="007C340E"/>
    <w:rsid w:val="007C3A76"/>
    <w:rsid w:val="007C7074"/>
    <w:rsid w:val="007C72D5"/>
    <w:rsid w:val="007D1002"/>
    <w:rsid w:val="007D11F4"/>
    <w:rsid w:val="007E02FF"/>
    <w:rsid w:val="007E40AA"/>
    <w:rsid w:val="007F3B9B"/>
    <w:rsid w:val="00813608"/>
    <w:rsid w:val="008137FD"/>
    <w:rsid w:val="00820883"/>
    <w:rsid w:val="008222D2"/>
    <w:rsid w:val="0082578A"/>
    <w:rsid w:val="00830E5E"/>
    <w:rsid w:val="008329AA"/>
    <w:rsid w:val="00847997"/>
    <w:rsid w:val="00850C3C"/>
    <w:rsid w:val="0086278A"/>
    <w:rsid w:val="0086310A"/>
    <w:rsid w:val="00874039"/>
    <w:rsid w:val="008767DB"/>
    <w:rsid w:val="00881091"/>
    <w:rsid w:val="00885ADB"/>
    <w:rsid w:val="00886524"/>
    <w:rsid w:val="00890B68"/>
    <w:rsid w:val="00893188"/>
    <w:rsid w:val="008939F2"/>
    <w:rsid w:val="00894674"/>
    <w:rsid w:val="008A11F2"/>
    <w:rsid w:val="008A2D6A"/>
    <w:rsid w:val="008A3271"/>
    <w:rsid w:val="008A3B1D"/>
    <w:rsid w:val="008B313A"/>
    <w:rsid w:val="008B51E5"/>
    <w:rsid w:val="008B79EC"/>
    <w:rsid w:val="008B7A82"/>
    <w:rsid w:val="008C1F3C"/>
    <w:rsid w:val="008C4076"/>
    <w:rsid w:val="008C4F1B"/>
    <w:rsid w:val="008C6449"/>
    <w:rsid w:val="008D2A5F"/>
    <w:rsid w:val="008D33F3"/>
    <w:rsid w:val="008D4150"/>
    <w:rsid w:val="008D51D7"/>
    <w:rsid w:val="008D6DAC"/>
    <w:rsid w:val="008E293D"/>
    <w:rsid w:val="008E31C5"/>
    <w:rsid w:val="008E60D3"/>
    <w:rsid w:val="008F1D34"/>
    <w:rsid w:val="009031F4"/>
    <w:rsid w:val="00907A2C"/>
    <w:rsid w:val="00910B48"/>
    <w:rsid w:val="0091718A"/>
    <w:rsid w:val="00920C57"/>
    <w:rsid w:val="00921116"/>
    <w:rsid w:val="00921673"/>
    <w:rsid w:val="00925F0E"/>
    <w:rsid w:val="009320CE"/>
    <w:rsid w:val="009342E8"/>
    <w:rsid w:val="00941279"/>
    <w:rsid w:val="00946580"/>
    <w:rsid w:val="0095275D"/>
    <w:rsid w:val="0095549E"/>
    <w:rsid w:val="0095735D"/>
    <w:rsid w:val="009632A6"/>
    <w:rsid w:val="00967822"/>
    <w:rsid w:val="00971074"/>
    <w:rsid w:val="0097353D"/>
    <w:rsid w:val="00975F59"/>
    <w:rsid w:val="009956B2"/>
    <w:rsid w:val="009A25DF"/>
    <w:rsid w:val="009B00F9"/>
    <w:rsid w:val="009B248B"/>
    <w:rsid w:val="009B42FC"/>
    <w:rsid w:val="009B6290"/>
    <w:rsid w:val="009C314C"/>
    <w:rsid w:val="009C3417"/>
    <w:rsid w:val="009D045B"/>
    <w:rsid w:val="009D5909"/>
    <w:rsid w:val="009E14FE"/>
    <w:rsid w:val="009E783E"/>
    <w:rsid w:val="009F154E"/>
    <w:rsid w:val="009F3C18"/>
    <w:rsid w:val="009F5C04"/>
    <w:rsid w:val="009F65D7"/>
    <w:rsid w:val="00A00187"/>
    <w:rsid w:val="00A001D8"/>
    <w:rsid w:val="00A056D1"/>
    <w:rsid w:val="00A13F19"/>
    <w:rsid w:val="00A15931"/>
    <w:rsid w:val="00A21672"/>
    <w:rsid w:val="00A23297"/>
    <w:rsid w:val="00A25522"/>
    <w:rsid w:val="00A27C1F"/>
    <w:rsid w:val="00A31848"/>
    <w:rsid w:val="00A36755"/>
    <w:rsid w:val="00A3789F"/>
    <w:rsid w:val="00A41C91"/>
    <w:rsid w:val="00A4245D"/>
    <w:rsid w:val="00A47C0B"/>
    <w:rsid w:val="00A5563F"/>
    <w:rsid w:val="00A60AA2"/>
    <w:rsid w:val="00A63C23"/>
    <w:rsid w:val="00A63ED1"/>
    <w:rsid w:val="00A676D1"/>
    <w:rsid w:val="00A76750"/>
    <w:rsid w:val="00A857A5"/>
    <w:rsid w:val="00A920B5"/>
    <w:rsid w:val="00AA7043"/>
    <w:rsid w:val="00AB178F"/>
    <w:rsid w:val="00AB2C2F"/>
    <w:rsid w:val="00AB52D3"/>
    <w:rsid w:val="00AC08DE"/>
    <w:rsid w:val="00AC694E"/>
    <w:rsid w:val="00AD0C61"/>
    <w:rsid w:val="00AD28E0"/>
    <w:rsid w:val="00AD4F55"/>
    <w:rsid w:val="00AE033A"/>
    <w:rsid w:val="00AE7754"/>
    <w:rsid w:val="00AF0AD7"/>
    <w:rsid w:val="00AF0D26"/>
    <w:rsid w:val="00AF4BD4"/>
    <w:rsid w:val="00AF55BA"/>
    <w:rsid w:val="00AF7186"/>
    <w:rsid w:val="00B013A8"/>
    <w:rsid w:val="00B11383"/>
    <w:rsid w:val="00B11BD1"/>
    <w:rsid w:val="00B11C57"/>
    <w:rsid w:val="00B11EB7"/>
    <w:rsid w:val="00B129CF"/>
    <w:rsid w:val="00B13476"/>
    <w:rsid w:val="00B13489"/>
    <w:rsid w:val="00B13B6E"/>
    <w:rsid w:val="00B146D2"/>
    <w:rsid w:val="00B20F3A"/>
    <w:rsid w:val="00B224F6"/>
    <w:rsid w:val="00B226E3"/>
    <w:rsid w:val="00B22738"/>
    <w:rsid w:val="00B2290F"/>
    <w:rsid w:val="00B25E86"/>
    <w:rsid w:val="00B31A51"/>
    <w:rsid w:val="00B358AA"/>
    <w:rsid w:val="00B41384"/>
    <w:rsid w:val="00B51E22"/>
    <w:rsid w:val="00B61A45"/>
    <w:rsid w:val="00B67307"/>
    <w:rsid w:val="00B67C7E"/>
    <w:rsid w:val="00B72645"/>
    <w:rsid w:val="00B77F54"/>
    <w:rsid w:val="00B8063A"/>
    <w:rsid w:val="00B81031"/>
    <w:rsid w:val="00B85019"/>
    <w:rsid w:val="00B92D1A"/>
    <w:rsid w:val="00BA0B1E"/>
    <w:rsid w:val="00BA720C"/>
    <w:rsid w:val="00BB05B2"/>
    <w:rsid w:val="00BB2410"/>
    <w:rsid w:val="00BC4093"/>
    <w:rsid w:val="00BC53AA"/>
    <w:rsid w:val="00BD30E7"/>
    <w:rsid w:val="00BD7391"/>
    <w:rsid w:val="00BF2577"/>
    <w:rsid w:val="00BF2651"/>
    <w:rsid w:val="00BF506D"/>
    <w:rsid w:val="00BF62F8"/>
    <w:rsid w:val="00C01786"/>
    <w:rsid w:val="00C026AE"/>
    <w:rsid w:val="00C072FB"/>
    <w:rsid w:val="00C14325"/>
    <w:rsid w:val="00C23265"/>
    <w:rsid w:val="00C24B8E"/>
    <w:rsid w:val="00C26220"/>
    <w:rsid w:val="00C306EC"/>
    <w:rsid w:val="00C313B0"/>
    <w:rsid w:val="00C34CBF"/>
    <w:rsid w:val="00C40BB4"/>
    <w:rsid w:val="00C4245D"/>
    <w:rsid w:val="00C57C35"/>
    <w:rsid w:val="00C60F7C"/>
    <w:rsid w:val="00C61C68"/>
    <w:rsid w:val="00C6202B"/>
    <w:rsid w:val="00C657EB"/>
    <w:rsid w:val="00C65848"/>
    <w:rsid w:val="00C67548"/>
    <w:rsid w:val="00C7704C"/>
    <w:rsid w:val="00C81CC3"/>
    <w:rsid w:val="00C8473F"/>
    <w:rsid w:val="00C93DE3"/>
    <w:rsid w:val="00C951D6"/>
    <w:rsid w:val="00CA0675"/>
    <w:rsid w:val="00CA18B2"/>
    <w:rsid w:val="00CA51E7"/>
    <w:rsid w:val="00CA7F9C"/>
    <w:rsid w:val="00CB32B5"/>
    <w:rsid w:val="00CB3E24"/>
    <w:rsid w:val="00CB5E8C"/>
    <w:rsid w:val="00CB6041"/>
    <w:rsid w:val="00CB703A"/>
    <w:rsid w:val="00CC1653"/>
    <w:rsid w:val="00CC55D3"/>
    <w:rsid w:val="00CC5EE3"/>
    <w:rsid w:val="00CD122A"/>
    <w:rsid w:val="00CE00E5"/>
    <w:rsid w:val="00CE11C2"/>
    <w:rsid w:val="00CE2C5F"/>
    <w:rsid w:val="00CE43D2"/>
    <w:rsid w:val="00CE6EC3"/>
    <w:rsid w:val="00CE7A32"/>
    <w:rsid w:val="00CE7CB9"/>
    <w:rsid w:val="00CF0546"/>
    <w:rsid w:val="00CF4533"/>
    <w:rsid w:val="00CF746C"/>
    <w:rsid w:val="00D028E6"/>
    <w:rsid w:val="00D05839"/>
    <w:rsid w:val="00D136EF"/>
    <w:rsid w:val="00D1479C"/>
    <w:rsid w:val="00D21178"/>
    <w:rsid w:val="00D22598"/>
    <w:rsid w:val="00D26233"/>
    <w:rsid w:val="00D30F2D"/>
    <w:rsid w:val="00D340F2"/>
    <w:rsid w:val="00D372A4"/>
    <w:rsid w:val="00D37DB4"/>
    <w:rsid w:val="00D40F9F"/>
    <w:rsid w:val="00D46CBE"/>
    <w:rsid w:val="00D50EB0"/>
    <w:rsid w:val="00D52690"/>
    <w:rsid w:val="00D5570B"/>
    <w:rsid w:val="00D56B87"/>
    <w:rsid w:val="00D60403"/>
    <w:rsid w:val="00D62EBA"/>
    <w:rsid w:val="00D67339"/>
    <w:rsid w:val="00D714A5"/>
    <w:rsid w:val="00D74646"/>
    <w:rsid w:val="00D76CBD"/>
    <w:rsid w:val="00D82042"/>
    <w:rsid w:val="00D94DB0"/>
    <w:rsid w:val="00D9503A"/>
    <w:rsid w:val="00DA0824"/>
    <w:rsid w:val="00DA52FF"/>
    <w:rsid w:val="00DB19C8"/>
    <w:rsid w:val="00DB1E85"/>
    <w:rsid w:val="00DB3C54"/>
    <w:rsid w:val="00DB44EF"/>
    <w:rsid w:val="00DB5B6E"/>
    <w:rsid w:val="00DC3E2A"/>
    <w:rsid w:val="00DD10BC"/>
    <w:rsid w:val="00DD36C3"/>
    <w:rsid w:val="00DD6B7D"/>
    <w:rsid w:val="00DE0E2B"/>
    <w:rsid w:val="00DE206D"/>
    <w:rsid w:val="00DE3932"/>
    <w:rsid w:val="00DE4FD6"/>
    <w:rsid w:val="00DE699C"/>
    <w:rsid w:val="00DF2396"/>
    <w:rsid w:val="00DF249F"/>
    <w:rsid w:val="00DF4139"/>
    <w:rsid w:val="00E00DFE"/>
    <w:rsid w:val="00E06C48"/>
    <w:rsid w:val="00E07FE0"/>
    <w:rsid w:val="00E15BBA"/>
    <w:rsid w:val="00E21E5B"/>
    <w:rsid w:val="00E2206D"/>
    <w:rsid w:val="00E252C1"/>
    <w:rsid w:val="00E35491"/>
    <w:rsid w:val="00E35E0B"/>
    <w:rsid w:val="00E4250E"/>
    <w:rsid w:val="00E4293F"/>
    <w:rsid w:val="00E44AE1"/>
    <w:rsid w:val="00E469D5"/>
    <w:rsid w:val="00E47D22"/>
    <w:rsid w:val="00E47FE7"/>
    <w:rsid w:val="00E5091E"/>
    <w:rsid w:val="00E52EED"/>
    <w:rsid w:val="00E533C2"/>
    <w:rsid w:val="00E70A65"/>
    <w:rsid w:val="00E7401B"/>
    <w:rsid w:val="00E745E4"/>
    <w:rsid w:val="00E746D4"/>
    <w:rsid w:val="00E920A8"/>
    <w:rsid w:val="00E92F82"/>
    <w:rsid w:val="00E93576"/>
    <w:rsid w:val="00E94D64"/>
    <w:rsid w:val="00E96692"/>
    <w:rsid w:val="00EA37F6"/>
    <w:rsid w:val="00EA3BF5"/>
    <w:rsid w:val="00EA3CFC"/>
    <w:rsid w:val="00EA4263"/>
    <w:rsid w:val="00EA662F"/>
    <w:rsid w:val="00EB767F"/>
    <w:rsid w:val="00EC48BA"/>
    <w:rsid w:val="00EC5389"/>
    <w:rsid w:val="00ED0F40"/>
    <w:rsid w:val="00EE06F4"/>
    <w:rsid w:val="00EE11B5"/>
    <w:rsid w:val="00EE28BD"/>
    <w:rsid w:val="00EF5766"/>
    <w:rsid w:val="00EF5A8E"/>
    <w:rsid w:val="00EF625E"/>
    <w:rsid w:val="00F01546"/>
    <w:rsid w:val="00F0179B"/>
    <w:rsid w:val="00F02F3D"/>
    <w:rsid w:val="00F11A89"/>
    <w:rsid w:val="00F13978"/>
    <w:rsid w:val="00F14AC2"/>
    <w:rsid w:val="00F178A7"/>
    <w:rsid w:val="00F26603"/>
    <w:rsid w:val="00F3047A"/>
    <w:rsid w:val="00F30678"/>
    <w:rsid w:val="00F36AE8"/>
    <w:rsid w:val="00F4439B"/>
    <w:rsid w:val="00F44DB6"/>
    <w:rsid w:val="00F467C9"/>
    <w:rsid w:val="00F513AE"/>
    <w:rsid w:val="00F51AB9"/>
    <w:rsid w:val="00F522D9"/>
    <w:rsid w:val="00F5577A"/>
    <w:rsid w:val="00F572A4"/>
    <w:rsid w:val="00F65221"/>
    <w:rsid w:val="00F67A24"/>
    <w:rsid w:val="00F67CDC"/>
    <w:rsid w:val="00F70EBF"/>
    <w:rsid w:val="00F7363A"/>
    <w:rsid w:val="00F744BB"/>
    <w:rsid w:val="00F75512"/>
    <w:rsid w:val="00F7637E"/>
    <w:rsid w:val="00F76F06"/>
    <w:rsid w:val="00F8449F"/>
    <w:rsid w:val="00F854D8"/>
    <w:rsid w:val="00F9014E"/>
    <w:rsid w:val="00F90582"/>
    <w:rsid w:val="00F92417"/>
    <w:rsid w:val="00F97CEA"/>
    <w:rsid w:val="00FB345E"/>
    <w:rsid w:val="00FB49E3"/>
    <w:rsid w:val="00FC29D4"/>
    <w:rsid w:val="00FC2BDE"/>
    <w:rsid w:val="00FC49F4"/>
    <w:rsid w:val="00FC4A62"/>
    <w:rsid w:val="00FC4C25"/>
    <w:rsid w:val="00FC7804"/>
    <w:rsid w:val="00FD4E5E"/>
    <w:rsid w:val="00FE1AA4"/>
    <w:rsid w:val="00FE43E3"/>
    <w:rsid w:val="00FF1B55"/>
    <w:rsid w:val="00FF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35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135457"/>
    <w:rPr>
      <w:rFonts w:eastAsia="楷体_GB2312"/>
      <w:sz w:val="32"/>
      <w:szCs w:val="20"/>
    </w:rPr>
  </w:style>
  <w:style w:type="character" w:customStyle="1" w:styleId="Char">
    <w:name w:val="日期 Char"/>
    <w:link w:val="a3"/>
    <w:uiPriority w:val="99"/>
    <w:semiHidden/>
    <w:rsid w:val="005E49CC"/>
    <w:rPr>
      <w:rFonts w:ascii="Calibri" w:hAnsi="Calibri"/>
    </w:rPr>
  </w:style>
  <w:style w:type="paragraph" w:styleId="a4">
    <w:name w:val="footer"/>
    <w:basedOn w:val="a"/>
    <w:link w:val="Char0"/>
    <w:uiPriority w:val="99"/>
    <w:rsid w:val="00135457"/>
    <w:pPr>
      <w:tabs>
        <w:tab w:val="center" w:pos="4153"/>
        <w:tab w:val="right" w:pos="8306"/>
      </w:tabs>
      <w:snapToGrid w:val="0"/>
      <w:jc w:val="left"/>
    </w:pPr>
    <w:rPr>
      <w:sz w:val="18"/>
      <w:szCs w:val="20"/>
    </w:rPr>
  </w:style>
  <w:style w:type="character" w:customStyle="1" w:styleId="Char0">
    <w:name w:val="页脚 Char"/>
    <w:link w:val="a4"/>
    <w:uiPriority w:val="99"/>
    <w:locked/>
    <w:rsid w:val="0095735D"/>
    <w:rPr>
      <w:rFonts w:eastAsia="宋体" w:cs="Times New Roman"/>
      <w:kern w:val="2"/>
      <w:sz w:val="18"/>
      <w:lang w:val="en-US" w:eastAsia="zh-CN" w:bidi="ar-SA"/>
    </w:rPr>
  </w:style>
  <w:style w:type="character" w:styleId="a5">
    <w:name w:val="page number"/>
    <w:uiPriority w:val="99"/>
    <w:rsid w:val="00135457"/>
    <w:rPr>
      <w:rFonts w:cs="Times New Roman"/>
    </w:rPr>
  </w:style>
  <w:style w:type="paragraph" w:styleId="a6">
    <w:name w:val="header"/>
    <w:basedOn w:val="a"/>
    <w:link w:val="Char1"/>
    <w:uiPriority w:val="99"/>
    <w:rsid w:val="00F8449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locked/>
    <w:rsid w:val="0095735D"/>
    <w:rPr>
      <w:rFonts w:eastAsia="宋体" w:cs="Times New Roman"/>
      <w:kern w:val="2"/>
      <w:sz w:val="18"/>
      <w:szCs w:val="18"/>
      <w:lang w:val="en-US" w:eastAsia="zh-CN" w:bidi="ar-SA"/>
    </w:rPr>
  </w:style>
  <w:style w:type="paragraph" w:styleId="a7">
    <w:name w:val="Balloon Text"/>
    <w:basedOn w:val="a"/>
    <w:link w:val="Char2"/>
    <w:uiPriority w:val="99"/>
    <w:semiHidden/>
    <w:rsid w:val="00B11EB7"/>
    <w:rPr>
      <w:sz w:val="18"/>
      <w:szCs w:val="18"/>
    </w:rPr>
  </w:style>
  <w:style w:type="character" w:customStyle="1" w:styleId="Char2">
    <w:name w:val="批注框文本 Char"/>
    <w:link w:val="a7"/>
    <w:uiPriority w:val="99"/>
    <w:semiHidden/>
    <w:rsid w:val="005E49CC"/>
    <w:rPr>
      <w:rFonts w:ascii="Calibri" w:hAnsi="Calibri"/>
      <w:sz w:val="0"/>
      <w:szCs w:val="0"/>
    </w:rPr>
  </w:style>
  <w:style w:type="paragraph" w:styleId="a8">
    <w:name w:val="Body Text Indent"/>
    <w:basedOn w:val="a"/>
    <w:link w:val="Char3"/>
    <w:uiPriority w:val="99"/>
    <w:rsid w:val="00B2290F"/>
    <w:pPr>
      <w:ind w:firstLine="645"/>
    </w:pPr>
    <w:rPr>
      <w:rFonts w:ascii="仿宋_GB2312" w:eastAsia="仿宋_GB2312"/>
      <w:sz w:val="32"/>
      <w:szCs w:val="32"/>
    </w:rPr>
  </w:style>
  <w:style w:type="character" w:customStyle="1" w:styleId="Char3">
    <w:name w:val="正文文本缩进 Char"/>
    <w:link w:val="a8"/>
    <w:uiPriority w:val="99"/>
    <w:semiHidden/>
    <w:rsid w:val="005E49CC"/>
    <w:rPr>
      <w:rFonts w:ascii="Calibri" w:hAnsi="Calibri"/>
    </w:rPr>
  </w:style>
  <w:style w:type="paragraph" w:styleId="a9">
    <w:name w:val="Document Map"/>
    <w:basedOn w:val="a"/>
    <w:link w:val="Char4"/>
    <w:uiPriority w:val="99"/>
    <w:semiHidden/>
    <w:rsid w:val="00B129CF"/>
    <w:pPr>
      <w:shd w:val="clear" w:color="auto" w:fill="000080"/>
    </w:pPr>
  </w:style>
  <w:style w:type="character" w:customStyle="1" w:styleId="Char4">
    <w:name w:val="文档结构图 Char"/>
    <w:link w:val="a9"/>
    <w:uiPriority w:val="99"/>
    <w:semiHidden/>
    <w:rsid w:val="005E49CC"/>
    <w:rPr>
      <w:sz w:val="0"/>
      <w:szCs w:val="0"/>
    </w:rPr>
  </w:style>
  <w:style w:type="character" w:styleId="aa">
    <w:name w:val="Strong"/>
    <w:uiPriority w:val="99"/>
    <w:qFormat/>
    <w:rsid w:val="0095735D"/>
    <w:rPr>
      <w:rFonts w:cs="Times New Roman"/>
      <w:b/>
    </w:rPr>
  </w:style>
  <w:style w:type="paragraph" w:styleId="ab">
    <w:name w:val="Normal (Web)"/>
    <w:basedOn w:val="a"/>
    <w:uiPriority w:val="99"/>
    <w:rsid w:val="0095735D"/>
    <w:pPr>
      <w:spacing w:before="100" w:beforeAutospacing="1" w:after="100" w:afterAutospacing="1"/>
      <w:ind w:right="238"/>
      <w:jc w:val="left"/>
    </w:pPr>
    <w:rPr>
      <w:rFonts w:ascii="Times New Roman" w:hAnsi="Times New Roman"/>
      <w:b/>
      <w:kern w:val="0"/>
      <w:sz w:val="24"/>
      <w:szCs w:val="20"/>
    </w:rPr>
  </w:style>
  <w:style w:type="paragraph" w:customStyle="1" w:styleId="CharCharCharCharCharCharChar">
    <w:name w:val="Char Char Char Char Char Char Char"/>
    <w:basedOn w:val="a"/>
    <w:uiPriority w:val="99"/>
    <w:rsid w:val="0095735D"/>
    <w:rPr>
      <w:rFonts w:ascii="Tahoma" w:hAnsi="Tahoma"/>
      <w:sz w:val="24"/>
      <w:szCs w:val="20"/>
    </w:rPr>
  </w:style>
  <w:style w:type="paragraph" w:customStyle="1" w:styleId="Char1CharCharChar">
    <w:name w:val="Char1 Char Char Char"/>
    <w:basedOn w:val="a"/>
    <w:uiPriority w:val="99"/>
    <w:rsid w:val="0095735D"/>
    <w:pPr>
      <w:widowControl/>
      <w:spacing w:after="160" w:line="240" w:lineRule="exact"/>
      <w:jc w:val="left"/>
    </w:pPr>
    <w:rPr>
      <w:rFonts w:ascii="Times New Roman" w:hAnsi="Times New Roman"/>
      <w:szCs w:val="20"/>
    </w:rPr>
  </w:style>
  <w:style w:type="paragraph" w:customStyle="1" w:styleId="Char5">
    <w:name w:val="Char"/>
    <w:basedOn w:val="a"/>
    <w:uiPriority w:val="99"/>
    <w:rsid w:val="0095735D"/>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92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432</Words>
  <Characters>2467</Characters>
  <Application>Microsoft Office Word</Application>
  <DocSecurity>0</DocSecurity>
  <Lines>20</Lines>
  <Paragraphs>5</Paragraphs>
  <ScaleCrop>false</ScaleCrop>
  <Company>risesoft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北京市财政局文件</dc:title>
  <dc:subject/>
  <dc:creator>王燕</dc:creator>
  <cp:keywords/>
  <dc:description/>
  <cp:lastModifiedBy>刘义</cp:lastModifiedBy>
  <cp:revision>31</cp:revision>
  <cp:lastPrinted>2015-08-13T01:19:00Z</cp:lastPrinted>
  <dcterms:created xsi:type="dcterms:W3CDTF">2015-08-13T03:04:00Z</dcterms:created>
  <dcterms:modified xsi:type="dcterms:W3CDTF">2015-08-19T03:22:00Z</dcterms:modified>
</cp:coreProperties>
</file>